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77A77D4A"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196B06">
        <w:rPr>
          <w:rFonts w:cs="Arial"/>
          <w:b/>
          <w:sz w:val="24"/>
          <w:szCs w:val="24"/>
          <w:lang w:val="en-GB" w:eastAsia="zh-CN"/>
        </w:rPr>
        <w:t>8</w:t>
      </w:r>
      <w:r w:rsidRPr="00381145">
        <w:rPr>
          <w:rFonts w:cs="Arial"/>
          <w:b/>
          <w:noProof/>
          <w:sz w:val="24"/>
          <w:szCs w:val="24"/>
          <w:lang w:val="en-GB" w:eastAsia="zh-CN"/>
        </w:rPr>
        <w:tab/>
      </w:r>
      <w:r w:rsidR="008A60F5" w:rsidRPr="008A60F5">
        <w:rPr>
          <w:rFonts w:cs="Arial"/>
          <w:b/>
          <w:i/>
          <w:noProof/>
          <w:sz w:val="24"/>
          <w:szCs w:val="24"/>
          <w:lang w:val="en-GB" w:eastAsia="zh-CN"/>
        </w:rPr>
        <w:t>R2-24</w:t>
      </w:r>
      <w:r w:rsidR="001C3B90">
        <w:rPr>
          <w:rFonts w:cs="Arial"/>
          <w:b/>
          <w:i/>
          <w:noProof/>
          <w:sz w:val="24"/>
          <w:szCs w:val="24"/>
          <w:lang w:val="en-GB" w:eastAsia="zh-CN"/>
        </w:rPr>
        <w:t>10750</w:t>
      </w:r>
    </w:p>
    <w:p w14:paraId="76B10BC4" w14:textId="204F89C5" w:rsidR="00E27C36" w:rsidRDefault="007659C0" w:rsidP="00E27C36">
      <w:pPr>
        <w:tabs>
          <w:tab w:val="left" w:pos="1985"/>
          <w:tab w:val="right" w:pos="9639"/>
        </w:tabs>
        <w:spacing w:after="100" w:afterAutospacing="1"/>
        <w:jc w:val="both"/>
        <w:rPr>
          <w:rFonts w:ascii="Arial" w:eastAsia="宋体" w:hAnsi="Arial" w:cs="Arial"/>
          <w:b/>
          <w:noProof/>
          <w:sz w:val="22"/>
          <w:szCs w:val="22"/>
        </w:rPr>
      </w:pPr>
      <w:r>
        <w:rPr>
          <w:rFonts w:ascii="Arial" w:eastAsia="宋体" w:hAnsi="Arial" w:cs="Arial"/>
          <w:b/>
          <w:noProof/>
          <w:sz w:val="24"/>
          <w:szCs w:val="24"/>
          <w:lang w:eastAsia="zh-CN"/>
        </w:rPr>
        <w:t>Orlando, US</w:t>
      </w:r>
      <w:r w:rsidR="0076697B" w:rsidRPr="0076697B">
        <w:rPr>
          <w:rFonts w:ascii="Arial" w:eastAsia="宋体" w:hAnsi="Arial" w:cs="Arial"/>
          <w:b/>
          <w:noProof/>
          <w:sz w:val="24"/>
          <w:szCs w:val="24"/>
          <w:lang w:eastAsia="zh-CN"/>
        </w:rPr>
        <w:t xml:space="preserve">, </w:t>
      </w:r>
      <w:r>
        <w:rPr>
          <w:rFonts w:ascii="Arial" w:eastAsia="宋体" w:hAnsi="Arial" w:cs="Arial"/>
          <w:b/>
          <w:noProof/>
          <w:sz w:val="24"/>
          <w:szCs w:val="24"/>
          <w:lang w:eastAsia="zh-CN"/>
        </w:rPr>
        <w:t>18 – 22 Nov</w:t>
      </w:r>
      <w:r w:rsidR="005C20F7" w:rsidRPr="005C20F7">
        <w:rPr>
          <w:rFonts w:ascii="Arial" w:eastAsia="宋体" w:hAnsi="Arial" w:cs="Arial"/>
          <w:b/>
          <w:noProof/>
          <w:sz w:val="24"/>
          <w:szCs w:val="24"/>
          <w:lang w:eastAsia="zh-CN"/>
        </w:rPr>
        <w:t>, 2024</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332DDA6C"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31CE9" w:rsidRPr="00B31CE9">
        <w:rPr>
          <w:rFonts w:ascii="Arial" w:hAnsi="Arial" w:cs="Arial"/>
          <w:sz w:val="22"/>
        </w:rPr>
        <w:t>Remaining issues on SMTC</w:t>
      </w:r>
    </w:p>
    <w:p w14:paraId="646B6526" w14:textId="2107302B"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B31CE9" w:rsidRPr="00B31CE9">
        <w:rPr>
          <w:rFonts w:ascii="Arial" w:hAnsi="Arial" w:cs="Arial"/>
          <w:sz w:val="22"/>
        </w:rPr>
        <w:t>7.4.2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2" w:name="_Ref162683541"/>
      <w:r>
        <w:t>Introduction</w:t>
      </w:r>
      <w:bookmarkEnd w:id="2"/>
    </w:p>
    <w:p w14:paraId="4B900CD4" w14:textId="3FFFD11A" w:rsidR="00D20B15" w:rsidRDefault="00D20B15" w:rsidP="00D20B15">
      <w:pPr>
        <w:pStyle w:val="0Maintext"/>
        <w:spacing w:after="180" w:afterAutospacing="0" w:line="240" w:lineRule="auto"/>
        <w:ind w:firstLine="0"/>
        <w:rPr>
          <w:rFonts w:eastAsiaTheme="minorEastAsia"/>
          <w:lang w:eastAsia="zh-CN"/>
        </w:rPr>
      </w:pPr>
      <w:r>
        <w:rPr>
          <w:rFonts w:eastAsiaTheme="minorEastAsia"/>
          <w:lang w:eastAsia="zh-CN"/>
        </w:rPr>
        <w:t>There are still some remaining open issues on SMTC in the NTN topic:</w:t>
      </w:r>
    </w:p>
    <w:p w14:paraId="5405B62D" w14:textId="7DA0BBA5" w:rsidR="00D20B15" w:rsidRPr="00D20B15" w:rsidRDefault="00D20B15" w:rsidP="00D20B15">
      <w:pPr>
        <w:pStyle w:val="0Maintext"/>
        <w:spacing w:after="180" w:afterAutospacing="0" w:line="240" w:lineRule="auto"/>
        <w:ind w:firstLine="0"/>
        <w:rPr>
          <w:rFonts w:eastAsiaTheme="minorEastAsia"/>
          <w:b/>
          <w:lang w:eastAsia="zh-CN"/>
        </w:rPr>
      </w:pPr>
      <w:r w:rsidRPr="00D20B15">
        <w:rPr>
          <w:rFonts w:eastAsiaTheme="minorEastAsia"/>
          <w:b/>
          <w:lang w:eastAsia="zh-CN"/>
        </w:rPr>
        <w:t>Issue 1: On PDD reporting</w:t>
      </w:r>
    </w:p>
    <w:tbl>
      <w:tblPr>
        <w:tblStyle w:val="afc"/>
        <w:tblW w:w="0" w:type="auto"/>
        <w:tblLook w:val="04A0" w:firstRow="1" w:lastRow="0" w:firstColumn="1" w:lastColumn="0" w:noHBand="0" w:noVBand="1"/>
      </w:tblPr>
      <w:tblGrid>
        <w:gridCol w:w="9630"/>
      </w:tblGrid>
      <w:tr w:rsidR="00D20B15" w14:paraId="0ABF5766" w14:textId="77777777" w:rsidTr="00D20B15">
        <w:tc>
          <w:tcPr>
            <w:tcW w:w="9630" w:type="dxa"/>
          </w:tcPr>
          <w:p w14:paraId="4BBE16FF" w14:textId="3F8746FE" w:rsidR="00D20B15" w:rsidRPr="00D20B15" w:rsidRDefault="00D20B15" w:rsidP="00D20B15">
            <w:pPr>
              <w:pStyle w:val="0Maintext"/>
              <w:spacing w:after="180" w:afterAutospacing="0" w:line="240" w:lineRule="auto"/>
              <w:ind w:firstLine="0"/>
              <w:rPr>
                <w:rFonts w:eastAsiaTheme="minorEastAsia"/>
                <w:i/>
                <w:lang w:eastAsia="zh-CN"/>
              </w:rPr>
            </w:pPr>
            <w:r>
              <w:rPr>
                <w:rFonts w:eastAsiaTheme="minorEastAsia"/>
                <w:i/>
                <w:lang w:eastAsia="zh-CN"/>
              </w:rPr>
              <w:t>&lt;</w:t>
            </w:r>
            <w:r w:rsidRPr="00D20B15">
              <w:rPr>
                <w:rFonts w:eastAsiaTheme="minorEastAsia"/>
                <w:i/>
                <w:lang w:eastAsia="zh-CN"/>
              </w:rPr>
              <w:t>From RAN2#127bis</w:t>
            </w:r>
            <w:r>
              <w:rPr>
                <w:rFonts w:eastAsiaTheme="minorEastAsia"/>
                <w:i/>
                <w:lang w:eastAsia="zh-CN"/>
              </w:rPr>
              <w:t>&gt;</w:t>
            </w:r>
          </w:p>
          <w:p w14:paraId="44D0018E" w14:textId="77777777" w:rsidR="00D20B15" w:rsidRDefault="00D20B15" w:rsidP="00D20B15">
            <w:pPr>
              <w:rPr>
                <w:i/>
                <w:sz w:val="18"/>
              </w:rPr>
            </w:pPr>
            <w:r w:rsidRPr="00392694">
              <w:rPr>
                <w:i/>
                <w:sz w:val="18"/>
              </w:rPr>
              <w:t>Observation 1</w:t>
            </w:r>
            <w:r w:rsidRPr="00392694">
              <w:rPr>
                <w:i/>
                <w:sz w:val="18"/>
              </w:rPr>
              <w:tab/>
              <w:t>UEs configured with PDD report may (simultaneously) generate and send a PDD report upon satellite</w:t>
            </w:r>
            <w:r>
              <w:rPr>
                <w:i/>
                <w:sz w:val="18"/>
              </w:rPr>
              <w:t xml:space="preserve"> switch with resynchronization.</w:t>
            </w:r>
          </w:p>
          <w:p w14:paraId="7AD87F9F" w14:textId="77777777" w:rsidR="00D20B15" w:rsidRDefault="00D20B15" w:rsidP="00D20B15">
            <w:pPr>
              <w:pStyle w:val="Doc-text2"/>
            </w:pPr>
            <w:r>
              <w:t>-</w:t>
            </w:r>
            <w:r>
              <w:tab/>
              <w:t xml:space="preserve">Sequans does not necessarily agree with </w:t>
            </w:r>
            <w:proofErr w:type="spellStart"/>
            <w:r>
              <w:t>Obs</w:t>
            </w:r>
            <w:proofErr w:type="spellEnd"/>
            <w:r>
              <w:t xml:space="preserve"> 1 and thinks the maximum PDD is 0.3 </w:t>
            </w:r>
            <w:proofErr w:type="spellStart"/>
            <w:r>
              <w:t>ms</w:t>
            </w:r>
            <w:proofErr w:type="spellEnd"/>
            <w:r>
              <w:t xml:space="preserve"> in the extreme case (of 100km cell size). Sequans thinks we might still need to discuss whether there is a need for the NW to update the SMTC, e.g. due to the feeder link, but still wonders if this is a real issue </w:t>
            </w:r>
          </w:p>
          <w:p w14:paraId="5EA4EB33" w14:textId="77777777" w:rsidR="00D20B15" w:rsidRDefault="00D20B15" w:rsidP="00D20B15">
            <w:pPr>
              <w:pStyle w:val="Doc-text2"/>
            </w:pPr>
            <w:r>
              <w:t>-</w:t>
            </w:r>
            <w:r>
              <w:tab/>
              <w:t xml:space="preserve">LG also thinks there is no issue, smtc4 provides enough duration to perform </w:t>
            </w:r>
            <w:proofErr w:type="spellStart"/>
            <w:r>
              <w:t>neighbour</w:t>
            </w:r>
            <w:proofErr w:type="spellEnd"/>
            <w:r>
              <w:t xml:space="preserve"> cell measurement after completion of soft satellite switch.</w:t>
            </w:r>
          </w:p>
          <w:p w14:paraId="09DD52D4" w14:textId="0AFCCACA" w:rsidR="00D20B15" w:rsidRPr="00D20B15" w:rsidRDefault="00D20B15" w:rsidP="00D20B15">
            <w:pPr>
              <w:pStyle w:val="Agreement"/>
              <w:tabs>
                <w:tab w:val="clear" w:pos="9872"/>
                <w:tab w:val="left" w:pos="1619"/>
              </w:tabs>
            </w:pPr>
            <w:r>
              <w:t>Can come back in the next meeting</w:t>
            </w:r>
          </w:p>
        </w:tc>
      </w:tr>
    </w:tbl>
    <w:p w14:paraId="394B4690" w14:textId="4F322D36" w:rsidR="00D20B15" w:rsidRPr="00D20B15" w:rsidRDefault="00D20B15" w:rsidP="00D20B15">
      <w:pPr>
        <w:pStyle w:val="0Maintext"/>
        <w:spacing w:before="180" w:after="180" w:afterAutospacing="0" w:line="240" w:lineRule="auto"/>
        <w:ind w:firstLine="0"/>
        <w:rPr>
          <w:rFonts w:eastAsiaTheme="minorEastAsia"/>
          <w:b/>
          <w:lang w:eastAsia="zh-CN"/>
        </w:rPr>
      </w:pPr>
      <w:r w:rsidRPr="00D20B15">
        <w:rPr>
          <w:rFonts w:eastAsiaTheme="minorEastAsia"/>
          <w:b/>
          <w:lang w:eastAsia="zh-CN"/>
        </w:rPr>
        <w:t>Issue 2:</w:t>
      </w:r>
      <w:r w:rsidR="009A3D26">
        <w:rPr>
          <w:rFonts w:eastAsiaTheme="minorEastAsia"/>
          <w:b/>
          <w:lang w:eastAsia="zh-CN"/>
        </w:rPr>
        <w:t xml:space="preserve"> On SSB shifting for soft satellite switch</w:t>
      </w:r>
    </w:p>
    <w:tbl>
      <w:tblPr>
        <w:tblStyle w:val="afc"/>
        <w:tblW w:w="0" w:type="auto"/>
        <w:tblLook w:val="04A0" w:firstRow="1" w:lastRow="0" w:firstColumn="1" w:lastColumn="0" w:noHBand="0" w:noVBand="1"/>
      </w:tblPr>
      <w:tblGrid>
        <w:gridCol w:w="9630"/>
      </w:tblGrid>
      <w:tr w:rsidR="009A3D26" w14:paraId="0A6878DA" w14:textId="77777777" w:rsidTr="00177D72">
        <w:tc>
          <w:tcPr>
            <w:tcW w:w="9630" w:type="dxa"/>
          </w:tcPr>
          <w:p w14:paraId="77925B6F" w14:textId="34E4B4EE" w:rsidR="009A3D26" w:rsidRPr="00D20B15" w:rsidRDefault="009A3D26" w:rsidP="00177D72">
            <w:pPr>
              <w:pStyle w:val="0Maintext"/>
              <w:spacing w:after="180" w:afterAutospacing="0" w:line="240" w:lineRule="auto"/>
              <w:ind w:firstLine="0"/>
              <w:rPr>
                <w:rFonts w:eastAsiaTheme="minorEastAsia"/>
                <w:i/>
                <w:lang w:eastAsia="zh-CN"/>
              </w:rPr>
            </w:pPr>
            <w:bookmarkStart w:id="3" w:name="_Hlk181963259"/>
            <w:r>
              <w:rPr>
                <w:rFonts w:eastAsiaTheme="minorEastAsia"/>
                <w:i/>
                <w:lang w:eastAsia="zh-CN"/>
              </w:rPr>
              <w:t>&lt;</w:t>
            </w:r>
            <w:r w:rsidRPr="00D20B15">
              <w:rPr>
                <w:rFonts w:eastAsiaTheme="minorEastAsia"/>
                <w:i/>
                <w:lang w:eastAsia="zh-CN"/>
              </w:rPr>
              <w:t>From RAN2#12</w:t>
            </w:r>
            <w:r w:rsidR="00B8347B">
              <w:rPr>
                <w:rFonts w:eastAsiaTheme="minorEastAsia"/>
                <w:i/>
                <w:lang w:eastAsia="zh-CN"/>
              </w:rPr>
              <w:t>6</w:t>
            </w:r>
            <w:r>
              <w:rPr>
                <w:rFonts w:eastAsiaTheme="minorEastAsia"/>
                <w:i/>
                <w:lang w:eastAsia="zh-CN"/>
              </w:rPr>
              <w:t>&gt;</w:t>
            </w:r>
          </w:p>
          <w:p w14:paraId="47D4E833" w14:textId="77777777" w:rsidR="00B8347B" w:rsidRDefault="00B8347B" w:rsidP="00B8347B">
            <w:pPr>
              <w:pStyle w:val="Doc-title"/>
              <w:spacing w:after="240"/>
            </w:pPr>
            <w:r w:rsidRPr="00642597">
              <w:t>R2-2405757</w:t>
            </w:r>
            <w:r>
              <w:tab/>
            </w:r>
            <w:r w:rsidRPr="00796A5E">
              <w:t>Summary of [AT1</w:t>
            </w:r>
            <w:r>
              <w:rPr>
                <w:rFonts w:hint="eastAsia"/>
              </w:rPr>
              <w:t>16</w:t>
            </w:r>
            <w:r>
              <w:t>][301</w:t>
            </w:r>
            <w:r w:rsidRPr="00796A5E">
              <w:t>][</w:t>
            </w:r>
            <w:r>
              <w:t xml:space="preserve">NR </w:t>
            </w:r>
            <w:r w:rsidRPr="00796A5E">
              <w:t xml:space="preserve">NTN Enh] </w:t>
            </w:r>
            <w:r>
              <w:t>SMTC impacts for soft satellite switch</w:t>
            </w:r>
            <w:r>
              <w:tab/>
              <w:t>Sequans Communications</w:t>
            </w:r>
            <w:r>
              <w:tab/>
              <w:t>discussion</w:t>
            </w:r>
            <w:r>
              <w:tab/>
              <w:t>Rel-18</w:t>
            </w:r>
            <w:r>
              <w:tab/>
              <w:t>NR_NTN_enh-Core</w:t>
            </w:r>
          </w:p>
          <w:p w14:paraId="52290317" w14:textId="2BA6FF52" w:rsidR="009A3D26" w:rsidRPr="00D20B15" w:rsidRDefault="00B8347B" w:rsidP="00B8347B">
            <w:pPr>
              <w:pStyle w:val="Agreement"/>
              <w:tabs>
                <w:tab w:val="clear" w:pos="9872"/>
              </w:tabs>
            </w:pPr>
            <w:r>
              <w:t>Noted</w:t>
            </w:r>
          </w:p>
        </w:tc>
      </w:tr>
    </w:tbl>
    <w:bookmarkEnd w:id="3"/>
    <w:p w14:paraId="64F10175" w14:textId="0DC074B4" w:rsidR="009A3D26" w:rsidRPr="00D20B15" w:rsidRDefault="009A3D26" w:rsidP="009A3D26">
      <w:pPr>
        <w:pStyle w:val="0Maintext"/>
        <w:spacing w:before="180" w:after="180" w:afterAutospacing="0" w:line="240" w:lineRule="auto"/>
        <w:ind w:firstLine="0"/>
        <w:rPr>
          <w:rFonts w:eastAsiaTheme="minorEastAsia"/>
          <w:b/>
          <w:lang w:eastAsia="zh-CN"/>
        </w:rPr>
      </w:pPr>
      <w:r w:rsidRPr="00D20B15">
        <w:rPr>
          <w:rFonts w:eastAsiaTheme="minorEastAsia"/>
          <w:b/>
          <w:lang w:eastAsia="zh-CN"/>
        </w:rPr>
        <w:t xml:space="preserve">Issue </w:t>
      </w:r>
      <w:r w:rsidR="00211781">
        <w:rPr>
          <w:rFonts w:eastAsiaTheme="minorEastAsia"/>
          <w:b/>
          <w:lang w:eastAsia="zh-CN"/>
        </w:rPr>
        <w:t>3</w:t>
      </w:r>
      <w:r w:rsidRPr="00D20B15">
        <w:rPr>
          <w:rFonts w:eastAsiaTheme="minorEastAsia"/>
          <w:b/>
          <w:lang w:eastAsia="zh-CN"/>
        </w:rPr>
        <w:t>:</w:t>
      </w:r>
      <w:r>
        <w:rPr>
          <w:rFonts w:eastAsiaTheme="minorEastAsia"/>
          <w:b/>
          <w:lang w:eastAsia="zh-CN"/>
        </w:rPr>
        <w:t xml:space="preserve"> On </w:t>
      </w:r>
      <w:r w:rsidR="00211781">
        <w:rPr>
          <w:rFonts w:eastAsiaTheme="minorEastAsia"/>
          <w:b/>
          <w:lang w:eastAsia="zh-CN"/>
        </w:rPr>
        <w:t xml:space="preserve">optionality of PCI list in </w:t>
      </w:r>
      <w:r w:rsidR="00211781" w:rsidRPr="00211781">
        <w:rPr>
          <w:rFonts w:eastAsiaTheme="minorEastAsia"/>
          <w:b/>
          <w:i/>
          <w:lang w:eastAsia="zh-CN"/>
        </w:rPr>
        <w:t>smtc4</w:t>
      </w:r>
      <w:r w:rsidR="00211781">
        <w:rPr>
          <w:rFonts w:eastAsiaTheme="minorEastAsia"/>
          <w:b/>
          <w:lang w:eastAsia="zh-CN"/>
        </w:rPr>
        <w:t xml:space="preserve"> (common for R17 and R18)</w:t>
      </w:r>
    </w:p>
    <w:tbl>
      <w:tblPr>
        <w:tblStyle w:val="afc"/>
        <w:tblW w:w="0" w:type="auto"/>
        <w:tblLook w:val="04A0" w:firstRow="1" w:lastRow="0" w:firstColumn="1" w:lastColumn="0" w:noHBand="0" w:noVBand="1"/>
      </w:tblPr>
      <w:tblGrid>
        <w:gridCol w:w="9630"/>
      </w:tblGrid>
      <w:tr w:rsidR="00211781" w14:paraId="3F6E642C" w14:textId="77777777" w:rsidTr="00177D72">
        <w:tc>
          <w:tcPr>
            <w:tcW w:w="9630" w:type="dxa"/>
          </w:tcPr>
          <w:p w14:paraId="18F6DD48" w14:textId="15D1D369" w:rsidR="00211781" w:rsidRPr="00D20B15" w:rsidRDefault="00211781" w:rsidP="00177D72">
            <w:pPr>
              <w:pStyle w:val="0Maintext"/>
              <w:spacing w:after="180" w:afterAutospacing="0" w:line="240" w:lineRule="auto"/>
              <w:ind w:firstLine="0"/>
              <w:rPr>
                <w:rFonts w:eastAsiaTheme="minorEastAsia"/>
                <w:i/>
                <w:lang w:eastAsia="zh-CN"/>
              </w:rPr>
            </w:pPr>
            <w:r>
              <w:rPr>
                <w:rFonts w:eastAsiaTheme="minorEastAsia"/>
                <w:i/>
                <w:lang w:eastAsia="zh-CN"/>
              </w:rPr>
              <w:t>&lt;</w:t>
            </w:r>
            <w:r w:rsidRPr="00D20B15">
              <w:rPr>
                <w:rFonts w:eastAsiaTheme="minorEastAsia"/>
                <w:i/>
                <w:lang w:eastAsia="zh-CN"/>
              </w:rPr>
              <w:t>From RAN2#12</w:t>
            </w:r>
            <w:r>
              <w:rPr>
                <w:rFonts w:eastAsiaTheme="minorEastAsia"/>
                <w:i/>
                <w:lang w:eastAsia="zh-CN"/>
              </w:rPr>
              <w:t>7bis&gt;</w:t>
            </w:r>
          </w:p>
          <w:p w14:paraId="0F52C440" w14:textId="77777777" w:rsidR="00211781" w:rsidRDefault="00211781" w:rsidP="00211781">
            <w:pPr>
              <w:pStyle w:val="Doc-title"/>
            </w:pPr>
            <w:r w:rsidRPr="00ED4D2A">
              <w:t>R2-2409090</w:t>
            </w:r>
            <w:r>
              <w:tab/>
              <w:t>Corrections to NR NTN (R17)</w:t>
            </w:r>
            <w:r>
              <w:tab/>
              <w:t>Huawei, HiSilicon, CMCC</w:t>
            </w:r>
            <w:r>
              <w:tab/>
              <w:t>CR</w:t>
            </w:r>
            <w:r>
              <w:tab/>
              <w:t>Rel-17</w:t>
            </w:r>
            <w:r>
              <w:tab/>
              <w:t>38.331</w:t>
            </w:r>
            <w:r>
              <w:tab/>
              <w:t>17.10.0</w:t>
            </w:r>
            <w:r>
              <w:tab/>
              <w:t>5075</w:t>
            </w:r>
            <w:r>
              <w:tab/>
              <w:t>-</w:t>
            </w:r>
            <w:r>
              <w:tab/>
              <w:t>F</w:t>
            </w:r>
            <w:r>
              <w:tab/>
              <w:t>NR_NTN_solutions-Core</w:t>
            </w:r>
          </w:p>
          <w:p w14:paraId="753F8910" w14:textId="77777777" w:rsidR="00211781" w:rsidRDefault="00211781" w:rsidP="00211781">
            <w:pPr>
              <w:pStyle w:val="Doc-text2"/>
              <w:numPr>
                <w:ilvl w:val="0"/>
                <w:numId w:val="41"/>
              </w:numPr>
            </w:pPr>
            <w:r>
              <w:t>QC and Google think the first change is not needed. LG agrees with HW intention and we should specify something in the field description. MTK supports the intention and thinks we can fix the working</w:t>
            </w:r>
          </w:p>
          <w:p w14:paraId="217A2566" w14:textId="77777777" w:rsidR="00211781" w:rsidRDefault="00211781" w:rsidP="00211781">
            <w:pPr>
              <w:pStyle w:val="Doc-text2"/>
              <w:numPr>
                <w:ilvl w:val="0"/>
                <w:numId w:val="41"/>
              </w:numPr>
            </w:pPr>
            <w:r>
              <w:t>Regarding the second change Sequans thinks this is what we already agreed one year ago, without reflecting this in the spec so in case a reference to this should be added to the cover page</w:t>
            </w:r>
          </w:p>
          <w:p w14:paraId="65F973D3" w14:textId="77777777" w:rsidR="00211781" w:rsidRDefault="00211781" w:rsidP="00211781">
            <w:pPr>
              <w:pStyle w:val="Doc-text2"/>
              <w:numPr>
                <w:ilvl w:val="0"/>
                <w:numId w:val="41"/>
              </w:numPr>
            </w:pPr>
            <w:r>
              <w:t>MTK would like to have more time to check this</w:t>
            </w:r>
          </w:p>
          <w:p w14:paraId="2DDD4137" w14:textId="77777777" w:rsidR="00211781" w:rsidRDefault="00211781" w:rsidP="00211781">
            <w:pPr>
              <w:pStyle w:val="Doc-text2"/>
              <w:numPr>
                <w:ilvl w:val="0"/>
                <w:numId w:val="41"/>
              </w:numPr>
            </w:pPr>
            <w:r>
              <w:t>HW thinks we can leave the first issue open or leave some room for implementation</w:t>
            </w:r>
          </w:p>
          <w:p w14:paraId="2F432EFD" w14:textId="6DC0F049" w:rsidR="00211781" w:rsidRPr="00211781" w:rsidRDefault="00211781" w:rsidP="00211781">
            <w:pPr>
              <w:pStyle w:val="Agreement"/>
              <w:tabs>
                <w:tab w:val="clear" w:pos="9872"/>
                <w:tab w:val="left" w:pos="1619"/>
              </w:tabs>
            </w:pPr>
            <w:r>
              <w:t>Revised in R2-2409238 to consider at least the second change</w:t>
            </w:r>
          </w:p>
        </w:tc>
      </w:tr>
    </w:tbl>
    <w:p w14:paraId="66279865" w14:textId="34883E76" w:rsidR="00E27C36" w:rsidRDefault="00CB09E6" w:rsidP="00AC1809">
      <w:pPr>
        <w:pStyle w:val="0Maintext"/>
        <w:spacing w:before="18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w:t>
      </w:r>
      <w:r w:rsidR="00AC1809">
        <w:rPr>
          <w:rFonts w:eastAsiaTheme="minorEastAsia"/>
          <w:lang w:eastAsia="zh-CN"/>
        </w:rPr>
        <w:t>views on the above issues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lastRenderedPageBreak/>
        <w:t>Discussion</w:t>
      </w:r>
      <w:bookmarkStart w:id="4" w:name="OLE_LINK462"/>
      <w:bookmarkStart w:id="5" w:name="OLE_LINK463"/>
    </w:p>
    <w:p w14:paraId="61B4A35C" w14:textId="7F017F51" w:rsidR="006C7A63" w:rsidRDefault="00612024" w:rsidP="006C7A63">
      <w:pPr>
        <w:keepNext/>
        <w:overflowPunct/>
        <w:snapToGrid w:val="0"/>
        <w:spacing w:before="120" w:after="120"/>
        <w:ind w:left="403" w:hanging="403"/>
        <w:jc w:val="both"/>
        <w:textAlignment w:val="auto"/>
        <w:outlineLvl w:val="1"/>
        <w:rPr>
          <w:rFonts w:eastAsia="宋体"/>
          <w:b/>
          <w:sz w:val="28"/>
          <w:szCs w:val="28"/>
          <w:lang w:eastAsia="zh-CN"/>
        </w:rPr>
      </w:pPr>
      <w:bookmarkStart w:id="6" w:name="_Hlk161669899"/>
      <w:r>
        <w:rPr>
          <w:rFonts w:eastAsia="宋体"/>
          <w:b/>
          <w:sz w:val="28"/>
          <w:szCs w:val="28"/>
          <w:lang w:eastAsia="zh-CN"/>
        </w:rPr>
        <w:t>PDD reporting</w:t>
      </w:r>
      <w:r w:rsidR="006C7A63" w:rsidRPr="00E61249">
        <w:rPr>
          <w:rFonts w:eastAsia="宋体"/>
          <w:b/>
          <w:sz w:val="28"/>
          <w:szCs w:val="28"/>
          <w:lang w:eastAsia="zh-CN"/>
        </w:rPr>
        <w:t xml:space="preserve"> </w:t>
      </w:r>
    </w:p>
    <w:p w14:paraId="2D712B1B" w14:textId="1216B644" w:rsidR="00612024" w:rsidRDefault="00612024" w:rsidP="00612024">
      <w:pPr>
        <w:pStyle w:val="aff0"/>
        <w:spacing w:before="180"/>
        <w:ind w:firstLineChars="0" w:firstLine="0"/>
        <w:rPr>
          <w:lang w:eastAsia="ja-JP"/>
        </w:rPr>
      </w:pPr>
      <w:r>
        <w:rPr>
          <w:lang w:eastAsia="ja-JP"/>
        </w:rPr>
        <w:t xml:space="preserve">In the last meeting, </w:t>
      </w:r>
      <w:r w:rsidR="009E108A">
        <w:rPr>
          <w:lang w:eastAsia="ja-JP"/>
        </w:rPr>
        <w:t xml:space="preserve">there was discussion on whether the </w:t>
      </w:r>
      <w:r>
        <w:rPr>
          <w:lang w:eastAsia="ja-JP"/>
        </w:rPr>
        <w:t xml:space="preserve">UE needs to send the PDD report update the </w:t>
      </w:r>
      <w:r w:rsidR="009E108A">
        <w:rPr>
          <w:lang w:eastAsia="ja-JP"/>
        </w:rPr>
        <w:t>SMTC</w:t>
      </w:r>
      <w:r>
        <w:rPr>
          <w:lang w:eastAsia="ja-JP"/>
        </w:rPr>
        <w:t xml:space="preserve"> upon satellite switch</w:t>
      </w:r>
      <w:r w:rsidR="009E108A">
        <w:rPr>
          <w:lang w:eastAsia="ja-JP"/>
        </w:rPr>
        <w:t xml:space="preserve"> </w:t>
      </w:r>
      <w:r w:rsidR="009E108A">
        <w:rPr>
          <w:lang w:eastAsia="ja-JP"/>
        </w:rPr>
        <w:fldChar w:fldCharType="begin"/>
      </w:r>
      <w:r w:rsidR="009E108A">
        <w:rPr>
          <w:lang w:eastAsia="ja-JP"/>
        </w:rPr>
        <w:instrText xml:space="preserve"> REF _Ref181976987 \r \h </w:instrText>
      </w:r>
      <w:r w:rsidR="009E108A">
        <w:rPr>
          <w:lang w:eastAsia="ja-JP"/>
        </w:rPr>
      </w:r>
      <w:r w:rsidR="009E108A">
        <w:rPr>
          <w:lang w:eastAsia="ja-JP"/>
        </w:rPr>
        <w:fldChar w:fldCharType="separate"/>
      </w:r>
      <w:r w:rsidR="009E108A">
        <w:rPr>
          <w:lang w:eastAsia="ja-JP"/>
        </w:rPr>
        <w:t>[1]</w:t>
      </w:r>
      <w:r w:rsidR="009E108A">
        <w:rPr>
          <w:lang w:eastAsia="ja-JP"/>
        </w:rPr>
        <w:fldChar w:fldCharType="end"/>
      </w:r>
      <w:r>
        <w:rPr>
          <w:lang w:eastAsia="ja-JP"/>
        </w:rPr>
        <w:t>.</w:t>
      </w:r>
    </w:p>
    <w:p w14:paraId="3A1BA03A" w14:textId="783D3D2E" w:rsidR="00612024" w:rsidRDefault="00612024" w:rsidP="00612024">
      <w:pPr>
        <w:pStyle w:val="aff0"/>
        <w:spacing w:before="180"/>
        <w:ind w:firstLineChars="0" w:firstLine="0"/>
        <w:rPr>
          <w:lang w:eastAsia="ja-JP"/>
        </w:rPr>
      </w:pPr>
      <w:r>
        <w:rPr>
          <w:lang w:eastAsia="ja-JP"/>
        </w:rPr>
        <w:t xml:space="preserve">In R18 discussion we only considered the case where the serving </w:t>
      </w:r>
      <w:proofErr w:type="spellStart"/>
      <w:r>
        <w:rPr>
          <w:lang w:eastAsia="ja-JP"/>
        </w:rPr>
        <w:t>gNB</w:t>
      </w:r>
      <w:proofErr w:type="spellEnd"/>
      <w:r>
        <w:rPr>
          <w:lang w:eastAsia="ja-JP"/>
        </w:rPr>
        <w:t xml:space="preserve"> applies satellite switch with resync, we never enhanced the cases where neighbour cells are using satellite switch with resync. Therefore, during satellite switch, in most of the cases the neighbour satellite</w:t>
      </w:r>
      <w:r w:rsidR="00863AF8">
        <w:rPr>
          <w:lang w:eastAsia="ja-JP"/>
        </w:rPr>
        <w:t>s</w:t>
      </w:r>
      <w:r>
        <w:rPr>
          <w:lang w:eastAsia="ja-JP"/>
        </w:rPr>
        <w:t xml:space="preserve"> are not changed and the propagation delay between the UE and neighbour cells remain the same. As a result, the PDD change upon satellite switch with re-sync is only caused by serving satellite change.</w:t>
      </w:r>
      <w:r w:rsidR="008B0922">
        <w:rPr>
          <w:lang w:eastAsia="ja-JP"/>
        </w:rPr>
        <w:t xml:space="preserve"> The maximum PDD change upon satellite switch can be evaluated by the maximum propagation delay difference in the serving cell coverage.</w:t>
      </w:r>
    </w:p>
    <w:p w14:paraId="07A83ACA" w14:textId="77777777" w:rsidR="00B15B42" w:rsidRDefault="00612024" w:rsidP="00612024">
      <w:pPr>
        <w:pStyle w:val="aff0"/>
        <w:spacing w:before="180"/>
        <w:ind w:firstLineChars="0" w:firstLine="0"/>
        <w:rPr>
          <w:lang w:eastAsia="ja-JP"/>
        </w:rPr>
      </w:pPr>
      <w:r>
        <w:rPr>
          <w:lang w:eastAsia="ja-JP"/>
        </w:rPr>
        <w:t xml:space="preserve">In order to evaluate the PDD change, we assume that the minimum elevation angle is 30 degrees, the diameter of cell coverage is 100km and the satellite altitude is 600km. </w:t>
      </w:r>
    </w:p>
    <w:p w14:paraId="0A0E9C27" w14:textId="2815A347" w:rsidR="00B15B42" w:rsidRDefault="00612024" w:rsidP="00612024">
      <w:pPr>
        <w:pStyle w:val="aff0"/>
        <w:spacing w:before="180"/>
        <w:ind w:firstLineChars="0" w:firstLine="0"/>
        <w:rPr>
          <w:lang w:eastAsia="ja-JP"/>
        </w:rPr>
      </w:pPr>
      <w:r>
        <w:rPr>
          <w:lang w:eastAsia="ja-JP"/>
        </w:rPr>
        <w:t>We can see that the maximum PDD change upon satellite switch is about</w:t>
      </w:r>
      <w:r w:rsidR="00B15B42">
        <w:rPr>
          <w:lang w:eastAsia="ja-JP"/>
        </w:rPr>
        <w:t>:</w:t>
      </w:r>
    </w:p>
    <w:p w14:paraId="26440E86" w14:textId="388B5549" w:rsidR="00B15B42" w:rsidRDefault="00B15B42" w:rsidP="00612024">
      <w:pPr>
        <w:pStyle w:val="aff0"/>
        <w:spacing w:before="180"/>
        <w:ind w:firstLineChars="0" w:firstLine="0"/>
        <w:rPr>
          <w:lang w:eastAsia="ja-JP"/>
        </w:rPr>
      </w:pPr>
      <w:r>
        <w:rPr>
          <w:lang w:eastAsia="ja-JP"/>
        </w:rPr>
        <w:t>(1200-1157) km</w:t>
      </w:r>
      <w:proofErr w:type="gramStart"/>
      <w:r>
        <w:rPr>
          <w:lang w:eastAsia="ja-JP"/>
        </w:rPr>
        <w:t>/(</w:t>
      </w:r>
      <w:proofErr w:type="gramEnd"/>
      <w:r>
        <w:rPr>
          <w:lang w:eastAsia="ja-JP"/>
        </w:rPr>
        <w:t>3*10^2 km/</w:t>
      </w:r>
      <w:proofErr w:type="spellStart"/>
      <w:r>
        <w:rPr>
          <w:lang w:eastAsia="ja-JP"/>
        </w:rPr>
        <w:t>ms</w:t>
      </w:r>
      <w:proofErr w:type="spellEnd"/>
      <w:r>
        <w:rPr>
          <w:lang w:eastAsia="ja-JP"/>
        </w:rPr>
        <w:t>)</w:t>
      </w:r>
      <w:r>
        <w:rPr>
          <w:rFonts w:asciiTheme="minorEastAsia" w:eastAsiaTheme="minorEastAsia" w:hAnsiTheme="minorEastAsia" w:hint="eastAsia"/>
          <w:lang w:eastAsia="zh-CN"/>
        </w:rPr>
        <w:t>≈</w:t>
      </w:r>
      <w:r w:rsidRPr="00B15B42">
        <w:rPr>
          <w:lang w:eastAsia="ja-JP"/>
        </w:rPr>
        <w:t>0.14</w:t>
      </w:r>
      <w:r w:rsidRPr="00B15B42">
        <w:rPr>
          <w:rFonts w:hint="eastAsia"/>
          <w:lang w:eastAsia="ja-JP"/>
        </w:rPr>
        <w:t>ms</w:t>
      </w:r>
      <w:r>
        <w:rPr>
          <w:lang w:eastAsia="ja-JP"/>
        </w:rPr>
        <w:t xml:space="preserve"> for 50km coverage</w:t>
      </w:r>
    </w:p>
    <w:p w14:paraId="79768DA1" w14:textId="05797D9D" w:rsidR="006C7A63" w:rsidRDefault="00612024" w:rsidP="00612024">
      <w:pPr>
        <w:pStyle w:val="aff0"/>
        <w:spacing w:before="180"/>
        <w:ind w:firstLineChars="0" w:firstLine="0"/>
        <w:rPr>
          <w:lang w:eastAsia="ja-JP"/>
        </w:rPr>
      </w:pPr>
      <w:r>
        <w:rPr>
          <w:lang w:eastAsia="ja-JP"/>
        </w:rPr>
        <w:t>(1200-</w:t>
      </w:r>
      <w:r w:rsidR="007B4238">
        <w:rPr>
          <w:lang w:eastAsia="ja-JP"/>
        </w:rPr>
        <w:t>1114</w:t>
      </w:r>
      <w:r>
        <w:rPr>
          <w:lang w:eastAsia="ja-JP"/>
        </w:rPr>
        <w:t>)</w:t>
      </w:r>
      <w:r w:rsidR="007B4238">
        <w:rPr>
          <w:lang w:eastAsia="ja-JP"/>
        </w:rPr>
        <w:t xml:space="preserve"> </w:t>
      </w:r>
      <w:r>
        <w:rPr>
          <w:lang w:eastAsia="ja-JP"/>
        </w:rPr>
        <w:t>km</w:t>
      </w:r>
      <w:proofErr w:type="gramStart"/>
      <w:r>
        <w:rPr>
          <w:lang w:eastAsia="ja-JP"/>
        </w:rPr>
        <w:t>/</w:t>
      </w:r>
      <w:r w:rsidR="007B4238">
        <w:rPr>
          <w:lang w:eastAsia="ja-JP"/>
        </w:rPr>
        <w:t>(</w:t>
      </w:r>
      <w:proofErr w:type="gramEnd"/>
      <w:r w:rsidR="007B4238">
        <w:rPr>
          <w:lang w:eastAsia="ja-JP"/>
        </w:rPr>
        <w:t>3*10^2 km/</w:t>
      </w:r>
      <w:proofErr w:type="spellStart"/>
      <w:r w:rsidR="007B4238">
        <w:rPr>
          <w:lang w:eastAsia="ja-JP"/>
        </w:rPr>
        <w:t>ms</w:t>
      </w:r>
      <w:proofErr w:type="spellEnd"/>
      <w:r w:rsidR="007B4238">
        <w:rPr>
          <w:lang w:eastAsia="ja-JP"/>
        </w:rPr>
        <w:t>)</w:t>
      </w:r>
      <w:r w:rsidR="000D5DBE">
        <w:rPr>
          <w:rFonts w:asciiTheme="minorEastAsia" w:eastAsiaTheme="minorEastAsia" w:hAnsiTheme="minorEastAsia" w:hint="eastAsia"/>
          <w:lang w:eastAsia="zh-CN"/>
        </w:rPr>
        <w:t>≈</w:t>
      </w:r>
      <w:r>
        <w:rPr>
          <w:lang w:eastAsia="ja-JP"/>
        </w:rPr>
        <w:t>0.</w:t>
      </w:r>
      <w:r w:rsidR="000D5DBE">
        <w:rPr>
          <w:lang w:eastAsia="ja-JP"/>
        </w:rPr>
        <w:t>29</w:t>
      </w:r>
      <w:r>
        <w:rPr>
          <w:lang w:eastAsia="ja-JP"/>
        </w:rPr>
        <w:t>ms</w:t>
      </w:r>
      <w:r w:rsidR="00B15B42">
        <w:rPr>
          <w:lang w:eastAsia="ja-JP"/>
        </w:rPr>
        <w:t xml:space="preserve"> for 100km coverage</w:t>
      </w:r>
    </w:p>
    <w:p w14:paraId="20D49AD2" w14:textId="535453AB" w:rsidR="00B15B42" w:rsidRDefault="00B15B42" w:rsidP="00612024">
      <w:pPr>
        <w:pStyle w:val="aff0"/>
        <w:spacing w:before="180"/>
        <w:ind w:firstLineChars="0" w:firstLine="0"/>
        <w:rPr>
          <w:lang w:eastAsia="ja-JP"/>
        </w:rPr>
      </w:pPr>
      <w:r>
        <w:rPr>
          <w:lang w:eastAsia="ja-JP"/>
        </w:rPr>
        <w:t>(1200-6</w:t>
      </w:r>
      <w:r w:rsidR="00A14093">
        <w:rPr>
          <w:lang w:eastAsia="ja-JP"/>
        </w:rPr>
        <w:t>01</w:t>
      </w:r>
      <w:r>
        <w:rPr>
          <w:lang w:eastAsia="ja-JP"/>
        </w:rPr>
        <w:t>) km</w:t>
      </w:r>
      <w:proofErr w:type="gramStart"/>
      <w:r>
        <w:rPr>
          <w:lang w:eastAsia="ja-JP"/>
        </w:rPr>
        <w:t>/(</w:t>
      </w:r>
      <w:proofErr w:type="gramEnd"/>
      <w:r>
        <w:rPr>
          <w:lang w:eastAsia="ja-JP"/>
        </w:rPr>
        <w:t>3*10^2 km/</w:t>
      </w:r>
      <w:proofErr w:type="spellStart"/>
      <w:r>
        <w:rPr>
          <w:lang w:eastAsia="ja-JP"/>
        </w:rPr>
        <w:t>ms</w:t>
      </w:r>
      <w:proofErr w:type="spellEnd"/>
      <w:r>
        <w:rPr>
          <w:lang w:eastAsia="ja-JP"/>
        </w:rPr>
        <w:t>)</w:t>
      </w:r>
      <w:r>
        <w:rPr>
          <w:rFonts w:asciiTheme="minorEastAsia" w:eastAsiaTheme="minorEastAsia" w:hAnsiTheme="minorEastAsia" w:hint="eastAsia"/>
          <w:lang w:eastAsia="zh-CN"/>
        </w:rPr>
        <w:t>≈</w:t>
      </w:r>
      <w:r w:rsidR="00A14093">
        <w:rPr>
          <w:lang w:eastAsia="ja-JP"/>
        </w:rPr>
        <w:t>2</w:t>
      </w:r>
      <w:r>
        <w:rPr>
          <w:lang w:eastAsia="ja-JP"/>
        </w:rPr>
        <w:t>ms for 100</w:t>
      </w:r>
      <w:r w:rsidR="00357FCE">
        <w:rPr>
          <w:lang w:eastAsia="ja-JP"/>
        </w:rPr>
        <w:t>0</w:t>
      </w:r>
      <w:r>
        <w:rPr>
          <w:lang w:eastAsia="ja-JP"/>
        </w:rPr>
        <w:t>km coverage</w:t>
      </w:r>
    </w:p>
    <w:p w14:paraId="2C45C573" w14:textId="115D9069" w:rsidR="00612024" w:rsidRDefault="00A14093" w:rsidP="008B0922">
      <w:pPr>
        <w:pStyle w:val="aff0"/>
        <w:spacing w:before="180"/>
        <w:ind w:firstLineChars="0" w:firstLine="0"/>
        <w:jc w:val="center"/>
        <w:rPr>
          <w:lang w:eastAsia="ja-JP"/>
        </w:rPr>
      </w:pPr>
      <w:r>
        <w:rPr>
          <w:noProof/>
        </w:rPr>
        <w:drawing>
          <wp:inline distT="0" distB="0" distL="0" distR="0" wp14:anchorId="4D79CE88" wp14:editId="04A337D0">
            <wp:extent cx="4297680" cy="5032388"/>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05609" cy="5041672"/>
                    </a:xfrm>
                    <a:prstGeom prst="rect">
                      <a:avLst/>
                    </a:prstGeom>
                  </pic:spPr>
                </pic:pic>
              </a:graphicData>
            </a:graphic>
          </wp:inline>
        </w:drawing>
      </w:r>
    </w:p>
    <w:p w14:paraId="28275E16" w14:textId="135A80BB" w:rsidR="00612024" w:rsidRPr="004E0D63" w:rsidRDefault="004E0D63" w:rsidP="004E0D63">
      <w:pPr>
        <w:pStyle w:val="aff0"/>
        <w:spacing w:before="180"/>
        <w:ind w:firstLineChars="0" w:firstLine="0"/>
        <w:jc w:val="center"/>
        <w:rPr>
          <w:b/>
          <w:lang w:eastAsia="ja-JP"/>
        </w:rPr>
      </w:pPr>
      <w:r w:rsidRPr="004E0D63">
        <w:rPr>
          <w:b/>
          <w:lang w:eastAsia="ja-JP"/>
        </w:rPr>
        <w:t>Figure 1: PDD change during satellite switch with resync (assuming 100km diameter for cell coverage)</w:t>
      </w:r>
    </w:p>
    <w:p w14:paraId="3A280A1A" w14:textId="77777777" w:rsidR="006D6297" w:rsidRPr="00661815" w:rsidRDefault="006D6297" w:rsidP="006D62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61815">
        <w:rPr>
          <w:rFonts w:ascii="Courier New" w:hAnsi="Courier New"/>
          <w:noProof/>
          <w:sz w:val="16"/>
          <w:lang w:eastAsia="zh-CN"/>
        </w:rPr>
        <w:lastRenderedPageBreak/>
        <w:t xml:space="preserve">PropDelayDiffReportConfig-r17 ::= </w:t>
      </w:r>
      <w:r w:rsidRPr="00661815">
        <w:rPr>
          <w:rFonts w:ascii="Courier New" w:hAnsi="Courier New"/>
          <w:noProof/>
          <w:color w:val="993366"/>
          <w:sz w:val="16"/>
          <w:lang w:eastAsia="zh-CN"/>
        </w:rPr>
        <w:t>SEQUENCE</w:t>
      </w:r>
      <w:r w:rsidRPr="00661815">
        <w:rPr>
          <w:rFonts w:ascii="Courier New" w:hAnsi="Courier New"/>
          <w:noProof/>
          <w:sz w:val="16"/>
          <w:lang w:eastAsia="zh-CN"/>
        </w:rPr>
        <w:t xml:space="preserve"> {</w:t>
      </w:r>
    </w:p>
    <w:p w14:paraId="2D184FD4" w14:textId="77777777" w:rsidR="006D6297" w:rsidRPr="00661815" w:rsidRDefault="006D6297" w:rsidP="006D62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zh-CN"/>
        </w:rPr>
      </w:pPr>
      <w:r w:rsidRPr="00661815">
        <w:rPr>
          <w:rFonts w:ascii="Courier New" w:hAnsi="Courier New"/>
          <w:noProof/>
          <w:sz w:val="16"/>
          <w:lang w:eastAsia="zh-CN"/>
        </w:rPr>
        <w:t xml:space="preserve">    </w:t>
      </w:r>
      <w:r w:rsidRPr="00661815">
        <w:rPr>
          <w:rFonts w:ascii="Courier New" w:hAnsi="Courier New"/>
          <w:noProof/>
          <w:sz w:val="16"/>
          <w:highlight w:val="yellow"/>
          <w:lang w:eastAsia="zh-CN"/>
        </w:rPr>
        <w:t xml:space="preserve">threshPropDelayDiff-r17           </w:t>
      </w:r>
      <w:r w:rsidRPr="00661815">
        <w:rPr>
          <w:rFonts w:ascii="Courier New" w:hAnsi="Courier New"/>
          <w:noProof/>
          <w:color w:val="993366"/>
          <w:sz w:val="16"/>
          <w:highlight w:val="yellow"/>
          <w:lang w:eastAsia="zh-CN"/>
        </w:rPr>
        <w:t>ENUMERATED</w:t>
      </w:r>
      <w:r w:rsidRPr="00661815">
        <w:rPr>
          <w:rFonts w:ascii="Courier New" w:hAnsi="Courier New"/>
          <w:noProof/>
          <w:sz w:val="16"/>
          <w:highlight w:val="yellow"/>
          <w:lang w:eastAsia="zh-CN"/>
        </w:rPr>
        <w:t xml:space="preserve"> {ms0dot5, ms1, ms2, ms3, ms4, ms5, ms6 ,ms7, ms8, ms9, ms10, spare5,</w:t>
      </w:r>
    </w:p>
    <w:p w14:paraId="18BB3D54" w14:textId="77777777" w:rsidR="006D6297" w:rsidRPr="00661815" w:rsidRDefault="006D6297" w:rsidP="006D62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661815">
        <w:rPr>
          <w:rFonts w:ascii="Courier New" w:hAnsi="Courier New"/>
          <w:noProof/>
          <w:sz w:val="16"/>
          <w:highlight w:val="yellow"/>
          <w:lang w:eastAsia="zh-CN"/>
        </w:rPr>
        <w:t xml:space="preserve">                                                          spare4, spare3, spare2, spare1}</w:t>
      </w:r>
      <w:r w:rsidRPr="00661815">
        <w:rPr>
          <w:rFonts w:ascii="Courier New" w:hAnsi="Courier New"/>
          <w:noProof/>
          <w:sz w:val="16"/>
          <w:lang w:eastAsia="zh-CN"/>
        </w:rPr>
        <w:t xml:space="preserve">                </w:t>
      </w:r>
      <w:r w:rsidRPr="00661815">
        <w:rPr>
          <w:rFonts w:ascii="Courier New" w:hAnsi="Courier New"/>
          <w:noProof/>
          <w:color w:val="993366"/>
          <w:sz w:val="16"/>
          <w:lang w:eastAsia="zh-CN"/>
        </w:rPr>
        <w:t>OPTIONAL</w:t>
      </w:r>
      <w:r w:rsidRPr="00661815">
        <w:rPr>
          <w:rFonts w:ascii="Courier New" w:hAnsi="Courier New"/>
          <w:noProof/>
          <w:sz w:val="16"/>
          <w:lang w:eastAsia="zh-CN"/>
        </w:rPr>
        <w:t xml:space="preserve">,   </w:t>
      </w:r>
      <w:r w:rsidRPr="00661815">
        <w:rPr>
          <w:rFonts w:ascii="Courier New" w:hAnsi="Courier New"/>
          <w:noProof/>
          <w:color w:val="808080"/>
          <w:sz w:val="16"/>
          <w:lang w:eastAsia="zh-CN"/>
        </w:rPr>
        <w:t>-- Need M</w:t>
      </w:r>
    </w:p>
    <w:p w14:paraId="622C73AA" w14:textId="77777777" w:rsidR="006D6297" w:rsidRPr="00661815" w:rsidRDefault="006D6297" w:rsidP="006D62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661815">
        <w:rPr>
          <w:rFonts w:ascii="Courier New" w:hAnsi="Courier New"/>
          <w:noProof/>
          <w:sz w:val="16"/>
          <w:lang w:eastAsia="zh-CN"/>
        </w:rPr>
        <w:t xml:space="preserve">    neighCellInfoList-r17             </w:t>
      </w:r>
      <w:r w:rsidRPr="00661815">
        <w:rPr>
          <w:rFonts w:ascii="Courier New" w:hAnsi="Courier New"/>
          <w:noProof/>
          <w:color w:val="993366"/>
          <w:sz w:val="16"/>
          <w:lang w:eastAsia="zh-CN"/>
        </w:rPr>
        <w:t>SEQUENCE</w:t>
      </w:r>
      <w:r w:rsidRPr="00661815">
        <w:rPr>
          <w:rFonts w:ascii="Courier New" w:hAnsi="Courier New"/>
          <w:noProof/>
          <w:sz w:val="16"/>
          <w:lang w:eastAsia="zh-CN"/>
        </w:rPr>
        <w:t xml:space="preserve"> (</w:t>
      </w:r>
      <w:r w:rsidRPr="00661815">
        <w:rPr>
          <w:rFonts w:ascii="Courier New" w:hAnsi="Courier New"/>
          <w:noProof/>
          <w:color w:val="993366"/>
          <w:sz w:val="16"/>
          <w:lang w:eastAsia="zh-CN"/>
        </w:rPr>
        <w:t>SIZE</w:t>
      </w:r>
      <w:r w:rsidRPr="00661815">
        <w:rPr>
          <w:rFonts w:ascii="Courier New" w:hAnsi="Courier New"/>
          <w:noProof/>
          <w:sz w:val="16"/>
          <w:lang w:eastAsia="zh-CN"/>
        </w:rPr>
        <w:t xml:space="preserve"> (1..maxCellNTN-r17))</w:t>
      </w:r>
      <w:r w:rsidRPr="00661815">
        <w:rPr>
          <w:rFonts w:ascii="Courier New" w:hAnsi="Courier New"/>
          <w:noProof/>
          <w:color w:val="993366"/>
          <w:sz w:val="16"/>
          <w:lang w:eastAsia="zh-CN"/>
        </w:rPr>
        <w:t xml:space="preserve"> OF</w:t>
      </w:r>
      <w:r w:rsidRPr="00661815">
        <w:rPr>
          <w:rFonts w:ascii="Courier New" w:hAnsi="Courier New"/>
          <w:noProof/>
          <w:sz w:val="16"/>
          <w:lang w:eastAsia="zh-CN"/>
        </w:rPr>
        <w:t xml:space="preserve"> NeighbourCellInfo-r17         </w:t>
      </w:r>
      <w:r w:rsidRPr="00661815">
        <w:rPr>
          <w:rFonts w:ascii="Courier New" w:hAnsi="Courier New"/>
          <w:noProof/>
          <w:color w:val="993366"/>
          <w:sz w:val="16"/>
          <w:lang w:eastAsia="zh-CN"/>
        </w:rPr>
        <w:t>OPTIONAL</w:t>
      </w:r>
      <w:r w:rsidRPr="00661815">
        <w:rPr>
          <w:rFonts w:ascii="Courier New" w:hAnsi="Courier New"/>
          <w:noProof/>
          <w:sz w:val="16"/>
          <w:lang w:eastAsia="zh-CN"/>
        </w:rPr>
        <w:t xml:space="preserve">    </w:t>
      </w:r>
      <w:r w:rsidRPr="00661815">
        <w:rPr>
          <w:rFonts w:ascii="Courier New" w:hAnsi="Courier New"/>
          <w:noProof/>
          <w:color w:val="808080"/>
          <w:sz w:val="16"/>
          <w:lang w:eastAsia="zh-CN"/>
        </w:rPr>
        <w:t>-- Need M</w:t>
      </w:r>
    </w:p>
    <w:p w14:paraId="5E5E2AC8" w14:textId="77777777" w:rsidR="006D6297" w:rsidRPr="00661815" w:rsidRDefault="006D6297" w:rsidP="006D62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661815">
        <w:rPr>
          <w:rFonts w:ascii="Courier New" w:hAnsi="Courier New"/>
          <w:noProof/>
          <w:sz w:val="16"/>
          <w:lang w:eastAsia="zh-CN"/>
        </w:rPr>
        <w:t>}</w:t>
      </w:r>
    </w:p>
    <w:p w14:paraId="5D9C1551" w14:textId="77777777" w:rsidR="006D6297" w:rsidRPr="00661815" w:rsidRDefault="006D6297" w:rsidP="006D6297">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10A3B6C" w14:textId="651ABA22" w:rsidR="004E0D63" w:rsidRDefault="006D6297" w:rsidP="006C7A63">
      <w:pPr>
        <w:pStyle w:val="aff0"/>
        <w:spacing w:before="180"/>
        <w:ind w:firstLineChars="0" w:firstLine="0"/>
        <w:rPr>
          <w:rFonts w:eastAsiaTheme="minorEastAsia"/>
          <w:lang w:eastAsia="zh-CN"/>
        </w:rPr>
      </w:pPr>
      <w:r w:rsidRPr="006D6297">
        <w:rPr>
          <w:lang w:eastAsia="ja-JP"/>
        </w:rPr>
        <w:t>The minimum value of threshold for one-way service link propagation delay difference is 0.5ms</w:t>
      </w:r>
      <w:r w:rsidR="00B15B42">
        <w:rPr>
          <w:lang w:eastAsia="ja-JP"/>
        </w:rPr>
        <w:t>, which is sufficient for 50km coverage and 100km coverage, but PDD report may be triggered for large coverage like 1000km.</w:t>
      </w:r>
      <w:r w:rsidRPr="006D6297">
        <w:rPr>
          <w:lang w:eastAsia="ja-JP"/>
        </w:rPr>
        <w:t xml:space="preserve"> </w:t>
      </w:r>
      <w:r w:rsidR="00B15B42">
        <w:rPr>
          <w:lang w:eastAsia="ja-JP"/>
        </w:rPr>
        <w:t xml:space="preserve">On the other hand, the above calculation is based on the extreme case (largest coverage, largest propagation delay difference), the network implementation can configure a larger value for </w:t>
      </w:r>
      <w:proofErr w:type="spellStart"/>
      <w:r w:rsidR="00B15B42" w:rsidRPr="00B15B42">
        <w:rPr>
          <w:rFonts w:eastAsiaTheme="minorEastAsia"/>
          <w:i/>
          <w:lang w:eastAsia="zh-CN"/>
        </w:rPr>
        <w:t>threshPropDelayDiff</w:t>
      </w:r>
      <w:proofErr w:type="spellEnd"/>
      <w:r w:rsidR="00B15B42" w:rsidRPr="00B15B42">
        <w:rPr>
          <w:rFonts w:eastAsiaTheme="minorEastAsia"/>
          <w:lang w:eastAsia="zh-CN"/>
        </w:rPr>
        <w:t xml:space="preserve"> (e.g. </w:t>
      </w:r>
      <w:r w:rsidR="00B15B42">
        <w:rPr>
          <w:rFonts w:eastAsiaTheme="minorEastAsia"/>
          <w:lang w:eastAsia="zh-CN"/>
        </w:rPr>
        <w:t>3ms</w:t>
      </w:r>
      <w:r w:rsidR="00B15B42" w:rsidRPr="00B15B42">
        <w:rPr>
          <w:rFonts w:eastAsiaTheme="minorEastAsia"/>
          <w:lang w:eastAsia="zh-CN"/>
        </w:rPr>
        <w:t>)</w:t>
      </w:r>
      <w:r w:rsidR="00B15B42">
        <w:rPr>
          <w:rFonts w:eastAsiaTheme="minorEastAsia"/>
          <w:lang w:eastAsia="zh-CN"/>
        </w:rPr>
        <w:t xml:space="preserve"> to avoid triggering PDD reporting even in those extreme cases.</w:t>
      </w:r>
    </w:p>
    <w:p w14:paraId="74EFDA70" w14:textId="1EE9E1D0" w:rsidR="00BF45B1" w:rsidRDefault="00BF45B1" w:rsidP="006C7A63">
      <w:pPr>
        <w:pStyle w:val="aff0"/>
        <w:spacing w:before="180"/>
        <w:ind w:firstLineChars="0" w:firstLine="0"/>
        <w:rPr>
          <w:lang w:eastAsia="ja-JP"/>
        </w:rPr>
      </w:pPr>
      <w:r>
        <w:rPr>
          <w:lang w:eastAsia="ja-JP"/>
        </w:rPr>
        <w:t>Consequently, there is no need to mandate SMTC update during satellite switch with resync, and this conclusion applies to both hard switch and soft switch.</w:t>
      </w:r>
    </w:p>
    <w:p w14:paraId="6E92A9F1" w14:textId="0E1A807D" w:rsidR="00E105E2" w:rsidRDefault="006D6297" w:rsidP="006D6297">
      <w:pPr>
        <w:rPr>
          <w:rFonts w:eastAsiaTheme="minorEastAsia"/>
          <w:b/>
          <w:lang w:eastAsia="zh-CN"/>
        </w:rPr>
      </w:pPr>
      <w:r w:rsidRPr="00B031D3">
        <w:rPr>
          <w:rFonts w:eastAsiaTheme="minorEastAsia"/>
          <w:b/>
          <w:lang w:eastAsia="zh-CN"/>
        </w:rPr>
        <w:t>Observation 1:</w:t>
      </w:r>
      <w:r w:rsidR="000D5DBE">
        <w:rPr>
          <w:rFonts w:eastAsiaTheme="minorEastAsia"/>
          <w:b/>
          <w:lang w:eastAsia="zh-CN"/>
        </w:rPr>
        <w:t xml:space="preserve"> </w:t>
      </w:r>
      <w:r w:rsidRPr="00B031D3">
        <w:rPr>
          <w:rFonts w:eastAsiaTheme="minorEastAsia"/>
          <w:b/>
          <w:lang w:eastAsia="zh-CN"/>
        </w:rPr>
        <w:t xml:space="preserve">Network can configure suitable </w:t>
      </w:r>
      <w:proofErr w:type="spellStart"/>
      <w:r w:rsidRPr="00B031D3">
        <w:rPr>
          <w:rFonts w:eastAsiaTheme="minorEastAsia"/>
          <w:b/>
          <w:i/>
          <w:lang w:eastAsia="zh-CN"/>
        </w:rPr>
        <w:t>threshPropDelayDiff</w:t>
      </w:r>
      <w:proofErr w:type="spellEnd"/>
      <w:r w:rsidRPr="00B031D3">
        <w:rPr>
          <w:rFonts w:eastAsiaTheme="minorEastAsia"/>
          <w:b/>
          <w:lang w:eastAsia="zh-CN"/>
        </w:rPr>
        <w:t xml:space="preserve"> to avoid PDD report</w:t>
      </w:r>
      <w:r w:rsidR="00CE14A0">
        <w:rPr>
          <w:rFonts w:eastAsiaTheme="minorEastAsia"/>
          <w:b/>
          <w:lang w:eastAsia="zh-CN"/>
        </w:rPr>
        <w:t xml:space="preserve"> during satellite switch with resync.</w:t>
      </w:r>
    </w:p>
    <w:p w14:paraId="1D04B440" w14:textId="6E82D272" w:rsidR="00B15B42" w:rsidRDefault="00B15B42" w:rsidP="00B15B42">
      <w:pPr>
        <w:rPr>
          <w:rFonts w:eastAsiaTheme="minorEastAsia"/>
          <w:b/>
          <w:lang w:eastAsia="zh-CN"/>
        </w:rPr>
      </w:pPr>
      <w:r>
        <w:rPr>
          <w:rFonts w:eastAsiaTheme="minorEastAsia"/>
          <w:b/>
          <w:lang w:eastAsia="zh-CN"/>
        </w:rPr>
        <w:t>Proposal</w:t>
      </w:r>
      <w:r w:rsidRPr="00B031D3">
        <w:rPr>
          <w:rFonts w:eastAsiaTheme="minorEastAsia"/>
          <w:b/>
          <w:lang w:eastAsia="zh-CN"/>
        </w:rPr>
        <w:t xml:space="preserve"> 1:</w:t>
      </w:r>
      <w:r>
        <w:rPr>
          <w:rFonts w:eastAsiaTheme="minorEastAsia"/>
          <w:b/>
          <w:lang w:eastAsia="zh-CN"/>
        </w:rPr>
        <w:t xml:space="preserve"> No further enhancement to PDD reporting during satellite switch with resync.</w:t>
      </w:r>
    </w:p>
    <w:bookmarkEnd w:id="6"/>
    <w:p w14:paraId="106FD50A" w14:textId="44F35D08" w:rsidR="008E5662" w:rsidRPr="00C1395E" w:rsidRDefault="00CE14A0" w:rsidP="00C1395E">
      <w:pPr>
        <w:keepNext/>
        <w:overflowPunct/>
        <w:snapToGrid w:val="0"/>
        <w:spacing w:before="120" w:after="120"/>
        <w:ind w:left="403" w:hanging="403"/>
        <w:jc w:val="both"/>
        <w:textAlignment w:val="auto"/>
        <w:outlineLvl w:val="1"/>
        <w:rPr>
          <w:rFonts w:eastAsia="宋体"/>
          <w:b/>
          <w:sz w:val="28"/>
          <w:szCs w:val="28"/>
          <w:lang w:eastAsia="zh-CN"/>
        </w:rPr>
      </w:pPr>
      <w:r w:rsidRPr="00CE14A0">
        <w:rPr>
          <w:rFonts w:eastAsia="宋体"/>
          <w:b/>
          <w:sz w:val="28"/>
          <w:szCs w:val="28"/>
          <w:lang w:eastAsia="zh-CN"/>
        </w:rPr>
        <w:t>SSB shifting for soft satellite switch</w:t>
      </w:r>
    </w:p>
    <w:p w14:paraId="5CB86AE6" w14:textId="0278AE97" w:rsidR="00E105E2" w:rsidRDefault="00CE14A0" w:rsidP="00CE14A0">
      <w:pPr>
        <w:pStyle w:val="aff0"/>
        <w:ind w:firstLineChars="0" w:firstLine="0"/>
        <w:rPr>
          <w:rFonts w:eastAsiaTheme="minorEastAsia"/>
          <w:lang w:eastAsia="zh-CN"/>
        </w:rPr>
      </w:pPr>
      <w:r w:rsidRPr="00CE14A0">
        <w:rPr>
          <w:rFonts w:eastAsiaTheme="minorEastAsia"/>
          <w:lang w:eastAsia="zh-CN"/>
        </w:rPr>
        <w:t>In the RAN2#126 meeting, RAN2 discussed the SMTC issue for the soft satellite switch based on contribution</w:t>
      </w:r>
      <w:r w:rsidR="00DA0982">
        <w:rPr>
          <w:rFonts w:eastAsiaTheme="minorEastAsia"/>
          <w:lang w:eastAsia="zh-CN"/>
        </w:rPr>
        <w:t xml:space="preserve"> </w:t>
      </w:r>
      <w:r w:rsidR="00DA0982">
        <w:rPr>
          <w:rFonts w:eastAsiaTheme="minorEastAsia"/>
          <w:lang w:eastAsia="zh-CN"/>
        </w:rPr>
        <w:fldChar w:fldCharType="begin"/>
      </w:r>
      <w:r w:rsidR="00DA0982">
        <w:rPr>
          <w:rFonts w:eastAsiaTheme="minorEastAsia"/>
          <w:lang w:eastAsia="zh-CN"/>
        </w:rPr>
        <w:instrText xml:space="preserve"> REF _Ref181976999 \r \h </w:instrText>
      </w:r>
      <w:r w:rsidR="00DA0982">
        <w:rPr>
          <w:rFonts w:eastAsiaTheme="minorEastAsia"/>
          <w:lang w:eastAsia="zh-CN"/>
        </w:rPr>
      </w:r>
      <w:r w:rsidR="00DA0982">
        <w:rPr>
          <w:rFonts w:eastAsiaTheme="minorEastAsia"/>
          <w:lang w:eastAsia="zh-CN"/>
        </w:rPr>
        <w:fldChar w:fldCharType="separate"/>
      </w:r>
      <w:r w:rsidR="00DA0982">
        <w:rPr>
          <w:rFonts w:eastAsiaTheme="minorEastAsia"/>
          <w:lang w:eastAsia="zh-CN"/>
        </w:rPr>
        <w:t>[2]</w:t>
      </w:r>
      <w:r w:rsidR="00DA0982">
        <w:rPr>
          <w:rFonts w:eastAsiaTheme="minorEastAsia"/>
          <w:lang w:eastAsia="zh-CN"/>
        </w:rPr>
        <w:fldChar w:fldCharType="end"/>
      </w:r>
      <w:r w:rsidR="007F6C1B">
        <w:rPr>
          <w:rFonts w:eastAsiaTheme="minorEastAsia"/>
          <w:lang w:eastAsia="zh-CN"/>
        </w:rPr>
        <w:t>, and no agreement was made</w:t>
      </w:r>
      <w:r w:rsidRPr="00CE14A0">
        <w:rPr>
          <w:rFonts w:eastAsiaTheme="minorEastAsia"/>
          <w:lang w:eastAsia="zh-CN"/>
        </w:rPr>
        <w:t xml:space="preserve">. </w:t>
      </w:r>
    </w:p>
    <w:p w14:paraId="10458D0B" w14:textId="77777777" w:rsidR="007F6C1B" w:rsidRPr="007F6C1B" w:rsidRDefault="007F6C1B" w:rsidP="007F6C1B">
      <w:pPr>
        <w:rPr>
          <w:rFonts w:eastAsiaTheme="minorEastAsia"/>
          <w:lang w:eastAsia="zh-CN"/>
        </w:rPr>
      </w:pPr>
      <w:r w:rsidRPr="007F6C1B">
        <w:rPr>
          <w:rFonts w:eastAsiaTheme="minorEastAsia"/>
          <w:lang w:eastAsia="zh-CN"/>
        </w:rPr>
        <w:t>The issue can be briefly described as follows:</w:t>
      </w:r>
    </w:p>
    <w:p w14:paraId="6C10E57A" w14:textId="31628BB1" w:rsidR="007F6C1B" w:rsidRDefault="007F6C1B" w:rsidP="007F6C1B">
      <w:pPr>
        <w:pStyle w:val="aff0"/>
        <w:ind w:firstLineChars="0" w:firstLine="0"/>
        <w:rPr>
          <w:rFonts w:eastAsiaTheme="minorEastAsia"/>
          <w:lang w:eastAsia="zh-CN"/>
        </w:rPr>
      </w:pPr>
      <w:r w:rsidRPr="007F6C1B">
        <w:rPr>
          <w:rFonts w:eastAsiaTheme="minorEastAsia"/>
          <w:lang w:eastAsia="zh-CN"/>
        </w:rPr>
        <w:t xml:space="preserve">Based on RAN1 LS, one condition for soft satellite switching without PCI change is “non-colliding SSB with same PCI at UE side”. To manipulate this SSB timing difference, the SSB transmission pattern of source satellite and target satellite should be different, which is illustrated by the parameter “ssb-TimeOffset-r18”. </w:t>
      </w:r>
    </w:p>
    <w:p w14:paraId="1AA54470" w14:textId="77777777" w:rsidR="007F6C1B" w:rsidRDefault="007F6C1B" w:rsidP="007F6C1B">
      <w:pPr>
        <w:rPr>
          <w:rFonts w:eastAsia="宋体"/>
          <w:lang w:eastAsia="zh-CN"/>
        </w:rPr>
      </w:pPr>
      <w:r>
        <w:rPr>
          <w:rFonts w:eastAsia="宋体"/>
          <w:lang w:eastAsia="zh-CN"/>
        </w:rPr>
        <w:t>Three solutions were proposed:</w:t>
      </w:r>
    </w:p>
    <w:p w14:paraId="513F4A9D" w14:textId="77777777" w:rsidR="007F6C1B" w:rsidRDefault="007F6C1B" w:rsidP="007F6C1B">
      <w:pPr>
        <w:pStyle w:val="aff0"/>
        <w:numPr>
          <w:ilvl w:val="0"/>
          <w:numId w:val="42"/>
        </w:numPr>
        <w:ind w:firstLineChars="0"/>
        <w:contextualSpacing/>
        <w:textAlignment w:val="auto"/>
        <w:rPr>
          <w:rFonts w:eastAsia="宋体"/>
          <w:lang w:eastAsia="zh-CN"/>
        </w:rPr>
      </w:pPr>
      <w:r>
        <w:rPr>
          <w:rFonts w:eastAsia="宋体"/>
          <w:lang w:eastAsia="zh-CN"/>
        </w:rPr>
        <w:t>Shifted cell timing: the SSB transmission is on the same SFN/subframes for source and target satellite, but there is a timing difference (i.e. SFTD) between source and target satellite.</w:t>
      </w:r>
    </w:p>
    <w:p w14:paraId="041E3F48" w14:textId="77777777" w:rsidR="007F6C1B" w:rsidRDefault="007F6C1B" w:rsidP="007F6C1B">
      <w:pPr>
        <w:pStyle w:val="aff0"/>
        <w:numPr>
          <w:ilvl w:val="0"/>
          <w:numId w:val="42"/>
        </w:numPr>
        <w:ind w:firstLineChars="0"/>
        <w:contextualSpacing/>
        <w:textAlignment w:val="auto"/>
        <w:rPr>
          <w:rFonts w:eastAsia="宋体"/>
          <w:lang w:eastAsia="zh-CN"/>
        </w:rPr>
      </w:pPr>
      <w:r>
        <w:rPr>
          <w:rFonts w:eastAsia="宋体"/>
          <w:lang w:eastAsia="zh-CN"/>
        </w:rPr>
        <w:t>Shifted SSB pattern: the SSB transmission is on the different SFN/subframes for source and target satellite.</w:t>
      </w:r>
    </w:p>
    <w:p w14:paraId="176E6342" w14:textId="77777777" w:rsidR="007F6C1B" w:rsidRPr="00820040" w:rsidRDefault="007F6C1B" w:rsidP="007F6C1B">
      <w:pPr>
        <w:pStyle w:val="aff0"/>
        <w:numPr>
          <w:ilvl w:val="0"/>
          <w:numId w:val="42"/>
        </w:numPr>
        <w:ind w:firstLineChars="0"/>
        <w:contextualSpacing/>
        <w:textAlignment w:val="auto"/>
        <w:rPr>
          <w:rFonts w:eastAsia="宋体"/>
          <w:lang w:eastAsia="zh-CN"/>
        </w:rPr>
      </w:pPr>
      <w:r>
        <w:rPr>
          <w:rFonts w:eastAsia="宋体"/>
          <w:lang w:eastAsia="zh-CN"/>
        </w:rPr>
        <w:t xml:space="preserve">Temporarily shifted SSB pattern: the </w:t>
      </w:r>
      <w:r>
        <w:rPr>
          <w:rFonts w:eastAsia="宋体" w:hint="eastAsia"/>
          <w:lang w:eastAsia="zh-CN"/>
        </w:rPr>
        <w:t>target</w:t>
      </w:r>
      <w:r>
        <w:rPr>
          <w:rFonts w:eastAsia="宋体"/>
          <w:lang w:eastAsia="zh-CN"/>
        </w:rPr>
        <w:t xml:space="preserve"> satellite uses different SSB transmission pattern with source satellite during [t-Start, t-Service], and then change back to the source satellite SSB pattern after t-Service.</w:t>
      </w:r>
    </w:p>
    <w:p w14:paraId="1E228C0A" w14:textId="3D58F4DC" w:rsidR="00CE14A0" w:rsidRDefault="00400B8B" w:rsidP="0080696C">
      <w:pPr>
        <w:pStyle w:val="aff0"/>
        <w:ind w:firstLineChars="0" w:firstLine="0"/>
        <w:jc w:val="center"/>
        <w:rPr>
          <w:rFonts w:eastAsiaTheme="minorEastAsia"/>
          <w:lang w:eastAsia="zh-CN"/>
        </w:rPr>
      </w:pPr>
      <w:r>
        <w:rPr>
          <w:noProof/>
        </w:rPr>
        <w:lastRenderedPageBreak/>
        <w:drawing>
          <wp:inline distT="0" distB="0" distL="0" distR="0" wp14:anchorId="18B67F21" wp14:editId="55151118">
            <wp:extent cx="6121400" cy="3846195"/>
            <wp:effectExtent l="0" t="0" r="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3846195"/>
                    </a:xfrm>
                    <a:prstGeom prst="rect">
                      <a:avLst/>
                    </a:prstGeom>
                  </pic:spPr>
                </pic:pic>
              </a:graphicData>
            </a:graphic>
          </wp:inline>
        </w:drawing>
      </w:r>
    </w:p>
    <w:p w14:paraId="66CE4E62" w14:textId="350621D7" w:rsidR="00CE14A0" w:rsidRPr="00CE14A0" w:rsidRDefault="00CE14A0" w:rsidP="00CE14A0">
      <w:pPr>
        <w:pStyle w:val="aff0"/>
        <w:ind w:firstLineChars="0" w:firstLine="0"/>
        <w:rPr>
          <w:rFonts w:eastAsiaTheme="minorEastAsia"/>
          <w:lang w:eastAsia="zh-CN"/>
        </w:rPr>
      </w:pPr>
      <w:r w:rsidRPr="00CE14A0">
        <w:rPr>
          <w:rFonts w:eastAsiaTheme="minorEastAsia"/>
          <w:lang w:eastAsia="zh-CN"/>
        </w:rPr>
        <w:t xml:space="preserve">For </w:t>
      </w:r>
      <w:r w:rsidR="00141F36">
        <w:rPr>
          <w:rFonts w:eastAsiaTheme="minorEastAsia"/>
          <w:lang w:eastAsia="zh-CN"/>
        </w:rPr>
        <w:t>Option 1</w:t>
      </w:r>
      <w:r w:rsidRPr="00CE14A0">
        <w:rPr>
          <w:rFonts w:eastAsiaTheme="minorEastAsia"/>
          <w:lang w:eastAsia="zh-CN"/>
        </w:rPr>
        <w:t xml:space="preserve">, </w:t>
      </w:r>
      <w:r w:rsidR="001B30B8">
        <w:rPr>
          <w:rFonts w:eastAsiaTheme="minorEastAsia"/>
          <w:lang w:eastAsia="zh-CN"/>
        </w:rPr>
        <w:t xml:space="preserve">source cell and target cell are served by the same </w:t>
      </w:r>
      <w:proofErr w:type="spellStart"/>
      <w:r w:rsidR="001B30B8">
        <w:rPr>
          <w:rFonts w:eastAsiaTheme="minorEastAsia"/>
          <w:lang w:eastAsia="zh-CN"/>
        </w:rPr>
        <w:t>gNB</w:t>
      </w:r>
      <w:proofErr w:type="spellEnd"/>
      <w:r w:rsidR="001B30B8">
        <w:rPr>
          <w:rFonts w:eastAsiaTheme="minorEastAsia"/>
          <w:lang w:eastAsia="zh-CN"/>
        </w:rPr>
        <w:t xml:space="preserve">, but </w:t>
      </w:r>
      <w:proofErr w:type="spellStart"/>
      <w:r w:rsidR="001B30B8">
        <w:rPr>
          <w:rFonts w:eastAsiaTheme="minorEastAsia"/>
          <w:lang w:eastAsia="zh-CN"/>
        </w:rPr>
        <w:t>gNB</w:t>
      </w:r>
      <w:proofErr w:type="spellEnd"/>
      <w:r w:rsidR="001B30B8">
        <w:rPr>
          <w:rFonts w:eastAsiaTheme="minorEastAsia"/>
          <w:lang w:eastAsia="zh-CN"/>
        </w:rPr>
        <w:t xml:space="preserve"> needs to maintain different timing for them, </w:t>
      </w:r>
      <w:r w:rsidR="00400B8B">
        <w:rPr>
          <w:rFonts w:eastAsiaTheme="minorEastAsia"/>
          <w:lang w:eastAsia="zh-CN"/>
        </w:rPr>
        <w:t xml:space="preserve">and </w:t>
      </w:r>
      <w:proofErr w:type="spellStart"/>
      <w:r w:rsidR="00400B8B">
        <w:rPr>
          <w:rFonts w:eastAsiaTheme="minorEastAsia"/>
          <w:lang w:eastAsia="zh-CN"/>
        </w:rPr>
        <w:t>gNB</w:t>
      </w:r>
      <w:proofErr w:type="spellEnd"/>
      <w:r w:rsidR="00400B8B">
        <w:rPr>
          <w:rFonts w:eastAsiaTheme="minorEastAsia"/>
          <w:lang w:eastAsia="zh-CN"/>
        </w:rPr>
        <w:t xml:space="preserve"> needs to generate two SS bursts in the same SFN.</w:t>
      </w:r>
      <w:r w:rsidR="001B30B8">
        <w:rPr>
          <w:rFonts w:eastAsiaTheme="minorEastAsia"/>
          <w:lang w:eastAsia="zh-CN"/>
        </w:rPr>
        <w:t xml:space="preserve"> </w:t>
      </w:r>
      <w:proofErr w:type="spellStart"/>
      <w:r w:rsidR="001B30B8">
        <w:rPr>
          <w:rFonts w:eastAsiaTheme="minorEastAsia"/>
          <w:lang w:eastAsia="zh-CN"/>
        </w:rPr>
        <w:t>gNB</w:t>
      </w:r>
      <w:proofErr w:type="spellEnd"/>
      <w:r w:rsidR="001B30B8">
        <w:rPr>
          <w:rFonts w:eastAsiaTheme="minorEastAsia"/>
          <w:lang w:eastAsia="zh-CN"/>
        </w:rPr>
        <w:t xml:space="preserve"> complexity</w:t>
      </w:r>
      <w:r w:rsidR="00400B8B">
        <w:rPr>
          <w:rFonts w:eastAsiaTheme="minorEastAsia"/>
          <w:lang w:eastAsia="zh-CN"/>
        </w:rPr>
        <w:t xml:space="preserve"> is increased</w:t>
      </w:r>
      <w:r w:rsidRPr="00CE14A0">
        <w:rPr>
          <w:rFonts w:eastAsiaTheme="minorEastAsia"/>
          <w:lang w:eastAsia="zh-CN"/>
        </w:rPr>
        <w:t xml:space="preserve">. </w:t>
      </w:r>
    </w:p>
    <w:p w14:paraId="2D1ADF00" w14:textId="64176293" w:rsidR="00400B8B" w:rsidRDefault="00400B8B" w:rsidP="00CE14A0">
      <w:pPr>
        <w:pStyle w:val="aff0"/>
        <w:ind w:firstLineChars="0" w:firstLine="0"/>
        <w:rPr>
          <w:rFonts w:eastAsiaTheme="minorEastAsia"/>
          <w:lang w:eastAsia="zh-CN"/>
        </w:rPr>
      </w:pPr>
      <w:r>
        <w:rPr>
          <w:rFonts w:eastAsiaTheme="minorEastAsia"/>
          <w:lang w:eastAsia="zh-CN"/>
        </w:rPr>
        <w:t>For Option 2, the time location (i.e. SFN/subframes)</w:t>
      </w:r>
      <w:r w:rsidRPr="00CE14A0">
        <w:rPr>
          <w:rFonts w:eastAsiaTheme="minorEastAsia"/>
          <w:lang w:eastAsia="zh-CN"/>
        </w:rPr>
        <w:t xml:space="preserve"> of SSB</w:t>
      </w:r>
      <w:r>
        <w:rPr>
          <w:rFonts w:eastAsiaTheme="minorEastAsia"/>
          <w:lang w:eastAsia="zh-CN"/>
        </w:rPr>
        <w:t xml:space="preserve"> is changed, after t-Start, and continues after t-Service. In the example above, the SSB in SFN1 is shifted to SSB in SFN2. Therefore, the </w:t>
      </w:r>
      <w:proofErr w:type="spellStart"/>
      <w:r>
        <w:rPr>
          <w:rFonts w:eastAsiaTheme="minorEastAsia"/>
          <w:lang w:eastAsia="zh-CN"/>
        </w:rPr>
        <w:t>gNB</w:t>
      </w:r>
      <w:proofErr w:type="spellEnd"/>
      <w:r>
        <w:rPr>
          <w:rFonts w:eastAsiaTheme="minorEastAsia"/>
          <w:lang w:eastAsia="zh-CN"/>
        </w:rPr>
        <w:t xml:space="preserve"> needs to reconfigure the SMTC for intra-frequency measurements at least to cover the SSBs for the serving cell. Consider the large value range of ssb-TimeOffset-r18 (which could be at most 159subframes), this shift cannot be managed by configuring a proper SMTC window</w:t>
      </w:r>
      <w:r w:rsidR="00FD1233">
        <w:rPr>
          <w:rFonts w:eastAsiaTheme="minorEastAsia"/>
          <w:lang w:eastAsia="zh-CN"/>
        </w:rPr>
        <w:t xml:space="preserve"> without reconfiguration</w:t>
      </w:r>
      <w:r>
        <w:rPr>
          <w:rFonts w:eastAsiaTheme="minorEastAsia"/>
          <w:lang w:eastAsia="zh-CN"/>
        </w:rPr>
        <w:t xml:space="preserve">. </w:t>
      </w:r>
      <w:proofErr w:type="spellStart"/>
      <w:r w:rsidRPr="00400B8B">
        <w:rPr>
          <w:rFonts w:eastAsiaTheme="minorEastAsia"/>
          <w:i/>
          <w:lang w:eastAsia="zh-CN"/>
        </w:rPr>
        <w:t>RRCReconfiguration</w:t>
      </w:r>
      <w:proofErr w:type="spellEnd"/>
      <w:r>
        <w:rPr>
          <w:rFonts w:eastAsiaTheme="minorEastAsia"/>
          <w:lang w:eastAsia="zh-CN"/>
        </w:rPr>
        <w:t xml:space="preserve"> is not expected in satellite switch with resync, otherwise the gain of satellite switch with resync is decreased.</w:t>
      </w:r>
    </w:p>
    <w:p w14:paraId="48DF8BDB" w14:textId="06EBAA8A" w:rsidR="00CE14A0" w:rsidRPr="00CE14A0" w:rsidRDefault="00CE14A0" w:rsidP="00CE14A0">
      <w:pPr>
        <w:pStyle w:val="aff0"/>
        <w:ind w:firstLineChars="0" w:firstLine="0"/>
        <w:rPr>
          <w:rFonts w:eastAsiaTheme="minorEastAsia"/>
          <w:lang w:eastAsia="zh-CN"/>
        </w:rPr>
      </w:pPr>
      <w:r w:rsidRPr="00CE14A0">
        <w:rPr>
          <w:rFonts w:eastAsiaTheme="minorEastAsia"/>
          <w:lang w:eastAsia="zh-CN"/>
        </w:rPr>
        <w:t xml:space="preserve">For option 3, the </w:t>
      </w:r>
      <w:r w:rsidR="00400B8B">
        <w:rPr>
          <w:rFonts w:eastAsiaTheme="minorEastAsia"/>
          <w:lang w:eastAsia="zh-CN"/>
        </w:rPr>
        <w:t>time location (i.e. SFN/subframes)</w:t>
      </w:r>
      <w:r w:rsidRPr="00CE14A0">
        <w:rPr>
          <w:rFonts w:eastAsiaTheme="minorEastAsia"/>
          <w:lang w:eastAsia="zh-CN"/>
        </w:rPr>
        <w:t xml:space="preserve"> of SSB is not changed after t-service. Only the propagation delay is changed. </w:t>
      </w:r>
      <w:r w:rsidR="00141F36">
        <w:rPr>
          <w:rFonts w:eastAsiaTheme="minorEastAsia"/>
          <w:lang w:eastAsia="zh-CN"/>
        </w:rPr>
        <w:t xml:space="preserve">UEs in RRC_IDLE/RRC_INACTIVE </w:t>
      </w:r>
      <w:r w:rsidRPr="00CE14A0">
        <w:rPr>
          <w:rFonts w:eastAsiaTheme="minorEastAsia"/>
          <w:lang w:eastAsia="zh-CN"/>
        </w:rPr>
        <w:t>can adjust the SMTC based on the serving propagation delay difference</w:t>
      </w:r>
      <w:r w:rsidR="00141F36">
        <w:rPr>
          <w:rFonts w:eastAsiaTheme="minorEastAsia"/>
          <w:lang w:eastAsia="zh-CN"/>
        </w:rPr>
        <w:t>, and Option 3 has no impacts on them</w:t>
      </w:r>
      <w:r w:rsidRPr="00CE14A0">
        <w:rPr>
          <w:rFonts w:eastAsiaTheme="minorEastAsia"/>
          <w:lang w:eastAsia="zh-CN"/>
        </w:rPr>
        <w:t>. For the RRC</w:t>
      </w:r>
      <w:r w:rsidR="00141F36">
        <w:rPr>
          <w:rFonts w:eastAsiaTheme="minorEastAsia"/>
          <w:lang w:eastAsia="zh-CN"/>
        </w:rPr>
        <w:t>_</w:t>
      </w:r>
      <w:r w:rsidRPr="00CE14A0">
        <w:rPr>
          <w:rFonts w:eastAsiaTheme="minorEastAsia"/>
          <w:lang w:eastAsia="zh-CN"/>
        </w:rPr>
        <w:t>CONNECTED UE</w:t>
      </w:r>
      <w:r w:rsidR="00141F36">
        <w:rPr>
          <w:rFonts w:eastAsiaTheme="minorEastAsia"/>
          <w:lang w:eastAsia="zh-CN"/>
        </w:rPr>
        <w:t>s</w:t>
      </w:r>
      <w:r w:rsidRPr="00CE14A0">
        <w:rPr>
          <w:rFonts w:eastAsiaTheme="minorEastAsia"/>
          <w:lang w:eastAsia="zh-CN"/>
        </w:rPr>
        <w:t>, the SMTC configuration depends on the PDD. According to the above analysis of PDD, we think the PDD change is not large. And if the network configure</w:t>
      </w:r>
      <w:r w:rsidR="001B30B8">
        <w:rPr>
          <w:rFonts w:eastAsiaTheme="minorEastAsia"/>
          <w:lang w:eastAsia="zh-CN"/>
        </w:rPr>
        <w:t>s</w:t>
      </w:r>
      <w:r w:rsidRPr="00CE14A0">
        <w:rPr>
          <w:rFonts w:eastAsiaTheme="minorEastAsia"/>
          <w:lang w:eastAsia="zh-CN"/>
        </w:rPr>
        <w:t xml:space="preserve"> the duration of SMTC to be 5ms, we think the range of PDD change is acceptable and UE can still detect the SSB of neighbour cell.</w:t>
      </w:r>
    </w:p>
    <w:p w14:paraId="5BC0E2C0" w14:textId="2C555472" w:rsidR="00CE14A0" w:rsidRPr="00CE14A0" w:rsidRDefault="00CE14A0" w:rsidP="00CE14A0">
      <w:pPr>
        <w:pStyle w:val="aff0"/>
        <w:ind w:firstLineChars="0" w:firstLine="0"/>
        <w:rPr>
          <w:rFonts w:eastAsiaTheme="minorEastAsia"/>
          <w:b/>
          <w:lang w:eastAsia="zh-CN"/>
        </w:rPr>
      </w:pPr>
      <w:r w:rsidRPr="00CE14A0">
        <w:rPr>
          <w:rFonts w:eastAsiaTheme="minorEastAsia"/>
          <w:b/>
          <w:lang w:eastAsia="zh-CN"/>
        </w:rPr>
        <w:t xml:space="preserve">Proposal </w:t>
      </w:r>
      <w:r w:rsidR="001B30B8">
        <w:rPr>
          <w:rFonts w:eastAsiaTheme="minorEastAsia"/>
          <w:b/>
          <w:lang w:eastAsia="zh-CN"/>
        </w:rPr>
        <w:t>2</w:t>
      </w:r>
      <w:r w:rsidRPr="00CE14A0">
        <w:rPr>
          <w:rFonts w:eastAsiaTheme="minorEastAsia"/>
          <w:b/>
          <w:lang w:eastAsia="zh-CN"/>
        </w:rPr>
        <w:t xml:space="preserve">: </w:t>
      </w:r>
      <w:r w:rsidR="001B30B8">
        <w:rPr>
          <w:rFonts w:eastAsiaTheme="minorEastAsia"/>
          <w:b/>
          <w:lang w:eastAsia="zh-CN"/>
        </w:rPr>
        <w:t>T</w:t>
      </w:r>
      <w:r w:rsidR="001B30B8" w:rsidRPr="001B30B8">
        <w:rPr>
          <w:rFonts w:eastAsiaTheme="minorEastAsia"/>
          <w:b/>
          <w:lang w:eastAsia="zh-CN"/>
        </w:rPr>
        <w:t>he target satellite uses different SSB transmission pattern with source satellite during [t-Start, t-Service], and then change back to the source satellite SSB pattern after t-Service</w:t>
      </w:r>
      <w:r w:rsidRPr="00CE14A0">
        <w:rPr>
          <w:rFonts w:eastAsiaTheme="minorEastAsia"/>
          <w:b/>
          <w:lang w:eastAsia="zh-CN"/>
        </w:rPr>
        <w:t>.</w:t>
      </w:r>
    </w:p>
    <w:p w14:paraId="4C326C25" w14:textId="5B34CE65" w:rsidR="0077765E" w:rsidRDefault="001B30B8" w:rsidP="0077765E">
      <w:pPr>
        <w:keepNext/>
        <w:overflowPunct/>
        <w:snapToGrid w:val="0"/>
        <w:spacing w:before="120" w:after="120"/>
        <w:ind w:left="403" w:hanging="403"/>
        <w:jc w:val="both"/>
        <w:textAlignment w:val="auto"/>
        <w:outlineLvl w:val="1"/>
        <w:rPr>
          <w:rFonts w:eastAsia="宋体"/>
          <w:b/>
          <w:sz w:val="28"/>
          <w:szCs w:val="28"/>
          <w:lang w:eastAsia="zh-CN"/>
        </w:rPr>
      </w:pPr>
      <w:r>
        <w:rPr>
          <w:rFonts w:eastAsia="宋体"/>
          <w:b/>
          <w:sz w:val="28"/>
          <w:szCs w:val="28"/>
          <w:lang w:eastAsia="zh-CN"/>
        </w:rPr>
        <w:t>PCI list in SMTC4</w:t>
      </w:r>
    </w:p>
    <w:p w14:paraId="68C46229" w14:textId="73AD5854" w:rsidR="00CD1BE3" w:rsidRDefault="001B30B8" w:rsidP="001B30B8">
      <w:pPr>
        <w:rPr>
          <w:rFonts w:eastAsiaTheme="minorEastAsia"/>
          <w:bCs/>
          <w:lang w:eastAsia="zh-CN"/>
        </w:rPr>
      </w:pPr>
      <w:r>
        <w:rPr>
          <w:rFonts w:eastAsiaTheme="minorEastAsia"/>
          <w:bCs/>
          <w:lang w:eastAsia="zh-CN"/>
        </w:rPr>
        <w:t>The last issue is on the PCI list in SMTC4, which was discussed in RAN2#127</w:t>
      </w:r>
      <w:r>
        <w:rPr>
          <w:rFonts w:eastAsiaTheme="minorEastAsia" w:hint="eastAsia"/>
          <w:bCs/>
          <w:lang w:eastAsia="zh-CN"/>
        </w:rPr>
        <w:t>bis</w:t>
      </w:r>
      <w:r>
        <w:rPr>
          <w:rFonts w:eastAsiaTheme="minorEastAsia"/>
          <w:bCs/>
          <w:lang w:eastAsia="zh-CN"/>
        </w:rPr>
        <w:t xml:space="preserve"> based on contribution</w:t>
      </w:r>
      <w:r w:rsidR="00DA0982">
        <w:rPr>
          <w:rFonts w:eastAsiaTheme="minorEastAsia"/>
          <w:bCs/>
          <w:lang w:eastAsia="zh-CN"/>
        </w:rPr>
        <w:t xml:space="preserve"> </w:t>
      </w:r>
      <w:r w:rsidR="00DA0982">
        <w:rPr>
          <w:rFonts w:eastAsiaTheme="minorEastAsia"/>
          <w:bCs/>
          <w:lang w:eastAsia="zh-CN"/>
        </w:rPr>
        <w:fldChar w:fldCharType="begin"/>
      </w:r>
      <w:r w:rsidR="00DA0982">
        <w:rPr>
          <w:rFonts w:eastAsiaTheme="minorEastAsia"/>
          <w:bCs/>
          <w:lang w:eastAsia="zh-CN"/>
        </w:rPr>
        <w:instrText xml:space="preserve"> REF _Ref181972676 \r \h </w:instrText>
      </w:r>
      <w:r w:rsidR="00DA0982">
        <w:rPr>
          <w:rFonts w:eastAsiaTheme="minorEastAsia"/>
          <w:bCs/>
          <w:lang w:eastAsia="zh-CN"/>
        </w:rPr>
      </w:r>
      <w:r w:rsidR="00DA0982">
        <w:rPr>
          <w:rFonts w:eastAsiaTheme="minorEastAsia"/>
          <w:bCs/>
          <w:lang w:eastAsia="zh-CN"/>
        </w:rPr>
        <w:fldChar w:fldCharType="separate"/>
      </w:r>
      <w:r w:rsidR="00DA0982">
        <w:rPr>
          <w:rFonts w:eastAsiaTheme="minorEastAsia"/>
          <w:bCs/>
          <w:lang w:eastAsia="zh-CN"/>
        </w:rPr>
        <w:t>[3]</w:t>
      </w:r>
      <w:r w:rsidR="00DA0982">
        <w:rPr>
          <w:rFonts w:eastAsiaTheme="minorEastAsia"/>
          <w:bCs/>
          <w:lang w:eastAsia="zh-CN"/>
        </w:rPr>
        <w:fldChar w:fldCharType="end"/>
      </w:r>
      <w:bookmarkStart w:id="7" w:name="_GoBack"/>
      <w:bookmarkEnd w:id="7"/>
      <w:r w:rsidR="00B93AD9">
        <w:rPr>
          <w:rFonts w:eastAsiaTheme="minorEastAsia"/>
          <w:bCs/>
          <w:lang w:eastAsia="zh-CN"/>
        </w:rPr>
        <w:t>.</w:t>
      </w:r>
    </w:p>
    <w:p w14:paraId="591917BF" w14:textId="77777777" w:rsidR="001B30B8" w:rsidRPr="001B30B8" w:rsidRDefault="001B30B8" w:rsidP="001B30B8">
      <w:pPr>
        <w:rPr>
          <w:rFonts w:eastAsiaTheme="minorEastAsia"/>
          <w:bCs/>
          <w:lang w:eastAsia="zh-CN"/>
        </w:rPr>
      </w:pPr>
      <w:r w:rsidRPr="001B30B8">
        <w:rPr>
          <w:rFonts w:eastAsiaTheme="minorEastAsia"/>
          <w:bCs/>
          <w:lang w:eastAsia="zh-CN"/>
        </w:rPr>
        <w:t xml:space="preserve">In R17 NTN, </w:t>
      </w:r>
      <w:r w:rsidRPr="001B30B8">
        <w:rPr>
          <w:rFonts w:eastAsiaTheme="minorEastAsia"/>
          <w:bCs/>
          <w:i/>
          <w:lang w:eastAsia="zh-CN"/>
        </w:rPr>
        <w:t>smtc4list-r17</w:t>
      </w:r>
      <w:r w:rsidRPr="001B30B8">
        <w:rPr>
          <w:rFonts w:eastAsiaTheme="minorEastAsia"/>
          <w:bCs/>
          <w:lang w:eastAsia="zh-CN"/>
        </w:rPr>
        <w:t xml:space="preserve"> was added to </w:t>
      </w:r>
      <w:proofErr w:type="spellStart"/>
      <w:r w:rsidRPr="001B30B8">
        <w:rPr>
          <w:rFonts w:eastAsiaTheme="minorEastAsia"/>
          <w:bCs/>
          <w:i/>
          <w:lang w:eastAsia="zh-CN"/>
        </w:rPr>
        <w:t>MeasObjectNR</w:t>
      </w:r>
      <w:proofErr w:type="spellEnd"/>
      <w:r w:rsidRPr="001B30B8">
        <w:rPr>
          <w:rFonts w:eastAsiaTheme="minorEastAsia"/>
          <w:bCs/>
          <w:lang w:eastAsia="zh-CN"/>
        </w:rPr>
        <w:t xml:space="preserve"> and SIB2/SIB4, which contains a list of </w:t>
      </w:r>
      <w:r w:rsidRPr="001B30B8">
        <w:rPr>
          <w:rFonts w:eastAsiaTheme="minorEastAsia"/>
          <w:bCs/>
          <w:i/>
          <w:lang w:eastAsia="zh-CN"/>
        </w:rPr>
        <w:t>SSB-MTC4-r17</w:t>
      </w:r>
      <w:r w:rsidRPr="001B30B8">
        <w:rPr>
          <w:rFonts w:eastAsiaTheme="minorEastAsia"/>
          <w:bCs/>
          <w:lang w:eastAsia="zh-CN"/>
        </w:rPr>
        <w:t xml:space="preserve">, and each </w:t>
      </w:r>
      <w:r w:rsidRPr="001B30B8">
        <w:rPr>
          <w:rFonts w:eastAsiaTheme="minorEastAsia"/>
          <w:bCs/>
          <w:i/>
          <w:lang w:eastAsia="zh-CN"/>
        </w:rPr>
        <w:t>SSB-MTC4-r17</w:t>
      </w:r>
      <w:r w:rsidRPr="001B30B8">
        <w:rPr>
          <w:rFonts w:eastAsiaTheme="minorEastAsia"/>
          <w:bCs/>
          <w:lang w:eastAsia="zh-CN"/>
        </w:rPr>
        <w:t xml:space="preserve"> includes a PCI list (optional, need M) and an offset.</w:t>
      </w:r>
    </w:p>
    <w:p w14:paraId="32B0CE62" w14:textId="4657E6FD" w:rsidR="001B30B8" w:rsidRDefault="001B30B8" w:rsidP="001B30B8">
      <w:pPr>
        <w:rPr>
          <w:rFonts w:eastAsiaTheme="minorEastAsia"/>
          <w:bCs/>
          <w:lang w:eastAsia="zh-CN"/>
        </w:rPr>
      </w:pPr>
      <w:r w:rsidRPr="001B30B8">
        <w:rPr>
          <w:rFonts w:eastAsiaTheme="minorEastAsia"/>
          <w:bCs/>
          <w:lang w:eastAsia="zh-CN"/>
        </w:rPr>
        <w:t xml:space="preserve">Combined with the legacy </w:t>
      </w:r>
      <w:r w:rsidRPr="001B30B8">
        <w:rPr>
          <w:rFonts w:eastAsiaTheme="minorEastAsia"/>
          <w:bCs/>
          <w:i/>
          <w:lang w:eastAsia="zh-CN"/>
        </w:rPr>
        <w:t>SSB-MTC</w:t>
      </w:r>
      <w:r w:rsidRPr="001B30B8">
        <w:rPr>
          <w:rFonts w:eastAsiaTheme="minorEastAsia"/>
          <w:bCs/>
          <w:lang w:eastAsia="zh-CN"/>
        </w:rPr>
        <w:t xml:space="preserve"> (</w:t>
      </w:r>
      <w:r w:rsidRPr="001B30B8">
        <w:rPr>
          <w:rFonts w:eastAsiaTheme="minorEastAsia"/>
          <w:bCs/>
          <w:i/>
          <w:lang w:eastAsia="zh-CN"/>
        </w:rPr>
        <w:t>smtc1</w:t>
      </w:r>
      <w:r w:rsidRPr="001B30B8">
        <w:rPr>
          <w:rFonts w:eastAsiaTheme="minorEastAsia"/>
          <w:bCs/>
          <w:lang w:eastAsia="zh-CN"/>
        </w:rPr>
        <w:t xml:space="preserve"> in </w:t>
      </w:r>
      <w:proofErr w:type="spellStart"/>
      <w:r w:rsidRPr="001B30B8">
        <w:rPr>
          <w:rFonts w:eastAsiaTheme="minorEastAsia"/>
          <w:bCs/>
          <w:i/>
          <w:lang w:eastAsia="zh-CN"/>
        </w:rPr>
        <w:t>MeasObjectNR</w:t>
      </w:r>
      <w:proofErr w:type="spellEnd"/>
      <w:r w:rsidRPr="001B30B8">
        <w:rPr>
          <w:rFonts w:eastAsiaTheme="minorEastAsia"/>
          <w:bCs/>
          <w:lang w:eastAsia="zh-CN"/>
        </w:rPr>
        <w:t xml:space="preserve">, </w:t>
      </w:r>
      <w:proofErr w:type="spellStart"/>
      <w:r w:rsidRPr="001B30B8">
        <w:rPr>
          <w:rFonts w:eastAsiaTheme="minorEastAsia"/>
          <w:bCs/>
          <w:i/>
          <w:lang w:eastAsia="zh-CN"/>
        </w:rPr>
        <w:t>smtc</w:t>
      </w:r>
      <w:proofErr w:type="spellEnd"/>
      <w:r w:rsidRPr="001B30B8">
        <w:rPr>
          <w:rFonts w:eastAsiaTheme="minorEastAsia"/>
          <w:bCs/>
          <w:lang w:eastAsia="zh-CN"/>
        </w:rPr>
        <w:t xml:space="preserve"> in SIB2/SIB4), the network is able to configure at most 4 SMTCs for the UE to perform measurements.</w:t>
      </w:r>
    </w:p>
    <w:p w14:paraId="354540D1" w14:textId="4A2C9ABF" w:rsidR="001B30B8" w:rsidRDefault="001B30B8" w:rsidP="001B30B8">
      <w:pPr>
        <w:rPr>
          <w:rFonts w:eastAsiaTheme="minorEastAsia"/>
          <w:bCs/>
          <w:lang w:eastAsia="zh-CN"/>
        </w:rPr>
      </w:pPr>
      <w:r w:rsidRPr="001B30B8">
        <w:rPr>
          <w:rFonts w:eastAsiaTheme="minorEastAsia"/>
          <w:bCs/>
          <w:lang w:eastAsia="zh-CN"/>
        </w:rPr>
        <w:t>The smtc4list in MO is “OPTIONAL, -- Need R” rather than “Need M”, which means: each time the MO is modified, smtc4list should be included (otherwise it is released) for measurements.</w:t>
      </w:r>
    </w:p>
    <w:p w14:paraId="07684626" w14:textId="77777777" w:rsidR="001B30B8" w:rsidRDefault="001B30B8" w:rsidP="001B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smtc4list-r17                       SSB-MTC4List-r17                                                </w:t>
      </w:r>
      <w:r>
        <w:rPr>
          <w:rFonts w:ascii="Courier New" w:hAnsi="Courier New"/>
          <w:noProof/>
          <w:color w:val="993366"/>
          <w:sz w:val="16"/>
          <w:lang w:eastAsia="en-GB"/>
        </w:rPr>
        <w:t>OPTIONAL</w:t>
      </w:r>
      <w:r>
        <w:rPr>
          <w:rFonts w:ascii="Courier New" w:hAnsi="Courier New"/>
          <w:noProof/>
          <w:sz w:val="16"/>
          <w:lang w:eastAsia="en-GB"/>
        </w:rPr>
        <w:t xml:space="preserve">,    </w:t>
      </w:r>
      <w:r>
        <w:rPr>
          <w:rFonts w:ascii="Courier New" w:hAnsi="Courier New"/>
          <w:noProof/>
          <w:color w:val="808080"/>
          <w:sz w:val="16"/>
          <w:lang w:eastAsia="en-GB"/>
        </w:rPr>
        <w:t>-- Need R</w:t>
      </w:r>
    </w:p>
    <w:p w14:paraId="7C4D14CD" w14:textId="77777777" w:rsidR="001B30B8" w:rsidRPr="001B30B8" w:rsidRDefault="001B30B8" w:rsidP="001B30B8">
      <w:pPr>
        <w:spacing w:before="180"/>
        <w:rPr>
          <w:rFonts w:eastAsiaTheme="minorEastAsia"/>
          <w:bCs/>
          <w:lang w:eastAsia="zh-CN"/>
        </w:rPr>
      </w:pPr>
      <w:r w:rsidRPr="001B30B8">
        <w:rPr>
          <w:rFonts w:eastAsiaTheme="minorEastAsia"/>
          <w:bCs/>
          <w:lang w:eastAsia="zh-CN"/>
        </w:rPr>
        <w:lastRenderedPageBreak/>
        <w:t xml:space="preserve">Considering the following guidance in 38.331 Clause 6.1.3, all the 4 SMTCs in the </w:t>
      </w:r>
      <w:r w:rsidRPr="001B30B8">
        <w:rPr>
          <w:rFonts w:eastAsiaTheme="minorEastAsia"/>
          <w:bCs/>
          <w:i/>
          <w:lang w:eastAsia="zh-CN"/>
        </w:rPr>
        <w:t>smtc4list</w:t>
      </w:r>
      <w:r w:rsidRPr="001B30B8">
        <w:rPr>
          <w:rFonts w:eastAsiaTheme="minorEastAsia"/>
          <w:bCs/>
          <w:lang w:eastAsia="zh-CN"/>
        </w:rPr>
        <w:t xml:space="preserve"> should be full configuration whenever the MO is modified.</w:t>
      </w:r>
    </w:p>
    <w:tbl>
      <w:tblPr>
        <w:tblStyle w:val="afc"/>
        <w:tblW w:w="9669" w:type="dxa"/>
        <w:tblInd w:w="100" w:type="dxa"/>
        <w:tblLayout w:type="fixed"/>
        <w:tblLook w:val="04A0" w:firstRow="1" w:lastRow="0" w:firstColumn="1" w:lastColumn="0" w:noHBand="0" w:noVBand="1"/>
      </w:tblPr>
      <w:tblGrid>
        <w:gridCol w:w="9669"/>
      </w:tblGrid>
      <w:tr w:rsidR="001B30B8" w:rsidRPr="001B30B8" w14:paraId="6422A4B3" w14:textId="77777777" w:rsidTr="001B30B8">
        <w:trPr>
          <w:trHeight w:val="1237"/>
        </w:trPr>
        <w:tc>
          <w:tcPr>
            <w:tcW w:w="9669" w:type="dxa"/>
            <w:tcBorders>
              <w:top w:val="single" w:sz="4" w:space="0" w:color="auto"/>
              <w:left w:val="single" w:sz="4" w:space="0" w:color="auto"/>
              <w:bottom w:val="single" w:sz="4" w:space="0" w:color="auto"/>
              <w:right w:val="single" w:sz="4" w:space="0" w:color="auto"/>
            </w:tcBorders>
            <w:hideMark/>
          </w:tcPr>
          <w:p w14:paraId="3424000C" w14:textId="77777777" w:rsidR="001B30B8" w:rsidRPr="001B30B8" w:rsidRDefault="001B30B8" w:rsidP="001B30B8">
            <w:pPr>
              <w:spacing w:before="180"/>
              <w:rPr>
                <w:rFonts w:eastAsiaTheme="minorEastAsia"/>
                <w:bCs/>
                <w:lang w:eastAsia="zh-CN"/>
              </w:rPr>
            </w:pPr>
            <w:r w:rsidRPr="001B30B8">
              <w:rPr>
                <w:rFonts w:eastAsiaTheme="minorEastAsia"/>
                <w:bCs/>
                <w:lang w:eastAsia="zh-CN"/>
              </w:rPr>
              <w:t xml:space="preserve">Upon reception of a list not using </w:t>
            </w:r>
            <w:proofErr w:type="spellStart"/>
            <w:r w:rsidRPr="001B30B8">
              <w:rPr>
                <w:rFonts w:eastAsiaTheme="minorEastAsia"/>
                <w:bCs/>
                <w:lang w:eastAsia="zh-CN"/>
              </w:rPr>
              <w:t>ToAddModList</w:t>
            </w:r>
            <w:proofErr w:type="spellEnd"/>
            <w:r w:rsidRPr="001B30B8">
              <w:rPr>
                <w:rFonts w:eastAsiaTheme="minorEastAsia"/>
                <w:bCs/>
                <w:lang w:eastAsia="zh-CN"/>
              </w:rPr>
              <w:t xml:space="preserve"> and </w:t>
            </w:r>
            <w:proofErr w:type="spellStart"/>
            <w:r w:rsidRPr="001B30B8">
              <w:rPr>
                <w:rFonts w:eastAsiaTheme="minorEastAsia"/>
                <w:bCs/>
                <w:lang w:eastAsia="zh-CN"/>
              </w:rPr>
              <w:t>ToReleaseList</w:t>
            </w:r>
            <w:proofErr w:type="spellEnd"/>
            <w:r w:rsidRPr="001B30B8">
              <w:rPr>
                <w:rFonts w:eastAsiaTheme="minorEastAsia"/>
                <w:bCs/>
                <w:lang w:eastAsia="zh-CN"/>
              </w:rPr>
              <w:t xml:space="preserve">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tc>
      </w:tr>
    </w:tbl>
    <w:p w14:paraId="6B496C1A" w14:textId="23164122" w:rsidR="001B30B8" w:rsidRPr="001B30B8" w:rsidRDefault="001B30B8" w:rsidP="001B30B8">
      <w:pPr>
        <w:spacing w:before="180"/>
        <w:rPr>
          <w:rFonts w:eastAsiaTheme="minorEastAsia"/>
          <w:bCs/>
          <w:lang w:eastAsia="zh-CN"/>
        </w:rPr>
      </w:pPr>
      <w:r w:rsidRPr="001B30B8">
        <w:rPr>
          <w:rFonts w:eastAsiaTheme="minorEastAsia"/>
          <w:bCs/>
          <w:lang w:eastAsia="zh-CN"/>
        </w:rPr>
        <w:t>Therefor</w:t>
      </w:r>
      <w:r>
        <w:rPr>
          <w:rFonts w:eastAsiaTheme="minorEastAsia"/>
          <w:bCs/>
          <w:lang w:eastAsia="zh-CN"/>
        </w:rPr>
        <w:t>e</w:t>
      </w:r>
      <w:r w:rsidRPr="001B30B8">
        <w:rPr>
          <w:rFonts w:eastAsiaTheme="minorEastAsia"/>
          <w:bCs/>
          <w:lang w:eastAsia="zh-CN"/>
        </w:rPr>
        <w:t>, the following “OPTIONAL, -- Need M” is useless, the SMTCs can never be maintained because delta configuration does not apply in this case.</w:t>
      </w:r>
    </w:p>
    <w:p w14:paraId="2A19A344" w14:textId="77777777" w:rsidR="001B30B8" w:rsidRDefault="001B30B8" w:rsidP="001B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SSB-MTC4List-r17::=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(1..3))</w:t>
      </w:r>
      <w:r>
        <w:rPr>
          <w:rFonts w:ascii="Courier New" w:hAnsi="Courier New"/>
          <w:noProof/>
          <w:color w:val="993366"/>
          <w:sz w:val="16"/>
          <w:lang w:eastAsia="en-GB"/>
        </w:rPr>
        <w:t xml:space="preserve"> OF</w:t>
      </w:r>
      <w:r>
        <w:rPr>
          <w:rFonts w:ascii="Courier New" w:hAnsi="Courier New"/>
          <w:noProof/>
          <w:sz w:val="16"/>
          <w:lang w:eastAsia="en-GB"/>
        </w:rPr>
        <w:t xml:space="preserve"> SSB-MTC4-r17</w:t>
      </w:r>
    </w:p>
    <w:p w14:paraId="349938DA" w14:textId="77777777" w:rsidR="001B30B8" w:rsidRDefault="001B30B8" w:rsidP="001B30B8">
      <w:pPr>
        <w:pStyle w:val="CRCoverPage"/>
        <w:spacing w:after="0"/>
        <w:ind w:left="100"/>
        <w:rPr>
          <w:noProof/>
        </w:rPr>
      </w:pPr>
    </w:p>
    <w:p w14:paraId="7526D22B" w14:textId="77777777" w:rsidR="001B30B8" w:rsidRDefault="001B30B8" w:rsidP="001B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SSB-MTC4-r17 ::=             </w:t>
      </w:r>
      <w:r>
        <w:rPr>
          <w:rFonts w:ascii="Courier New" w:hAnsi="Courier New"/>
          <w:noProof/>
          <w:color w:val="993366"/>
          <w:sz w:val="16"/>
          <w:lang w:eastAsia="en-GB"/>
        </w:rPr>
        <w:t>SEQUENCE</w:t>
      </w:r>
      <w:r>
        <w:rPr>
          <w:rFonts w:ascii="Courier New" w:hAnsi="Courier New"/>
          <w:noProof/>
          <w:sz w:val="16"/>
          <w:lang w:eastAsia="en-GB"/>
        </w:rPr>
        <w:t xml:space="preserve"> {</w:t>
      </w:r>
    </w:p>
    <w:p w14:paraId="6D59A6B1" w14:textId="77777777" w:rsidR="001B30B8" w:rsidRDefault="001B30B8" w:rsidP="001B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Pr>
          <w:rFonts w:ascii="Courier New" w:hAnsi="Courier New"/>
          <w:noProof/>
          <w:sz w:val="16"/>
          <w:lang w:eastAsia="en-GB"/>
        </w:rPr>
        <w:t xml:space="preserve">    pci-List-r17                 </w:t>
      </w:r>
      <w:r>
        <w:rPr>
          <w:rFonts w:ascii="Courier New" w:hAnsi="Courier New"/>
          <w:noProof/>
          <w:color w:val="993366"/>
          <w:sz w:val="16"/>
          <w:lang w:eastAsia="en-GB"/>
        </w:rPr>
        <w:t>SEQUENCE</w:t>
      </w:r>
      <w:r>
        <w:rPr>
          <w:rFonts w:ascii="Courier New" w:hAnsi="Courier New"/>
          <w:noProof/>
          <w:sz w:val="16"/>
          <w:lang w:eastAsia="en-GB"/>
        </w:rPr>
        <w:t xml:space="preserve"> (</w:t>
      </w:r>
      <w:r>
        <w:rPr>
          <w:rFonts w:ascii="Courier New" w:hAnsi="Courier New"/>
          <w:noProof/>
          <w:color w:val="993366"/>
          <w:sz w:val="16"/>
          <w:lang w:eastAsia="en-GB"/>
        </w:rPr>
        <w:t>SIZE</w:t>
      </w:r>
      <w:r>
        <w:rPr>
          <w:rFonts w:ascii="Courier New" w:hAnsi="Courier New"/>
          <w:noProof/>
          <w:sz w:val="16"/>
          <w:lang w:eastAsia="en-GB"/>
        </w:rPr>
        <w:t xml:space="preserve"> (1..maxNrofPCIsPerSMTC))</w:t>
      </w:r>
      <w:r>
        <w:rPr>
          <w:rFonts w:ascii="Courier New" w:hAnsi="Courier New"/>
          <w:noProof/>
          <w:color w:val="993366"/>
          <w:sz w:val="16"/>
          <w:lang w:eastAsia="en-GB"/>
        </w:rPr>
        <w:t xml:space="preserve"> OF</w:t>
      </w:r>
      <w:r>
        <w:rPr>
          <w:rFonts w:ascii="Courier New" w:hAnsi="Courier New"/>
          <w:noProof/>
          <w:sz w:val="16"/>
          <w:lang w:eastAsia="en-GB"/>
        </w:rPr>
        <w:t xml:space="preserve"> PhysCellId                          </w:t>
      </w:r>
      <w:r>
        <w:rPr>
          <w:rFonts w:ascii="Courier New" w:hAnsi="Courier New"/>
          <w:noProof/>
          <w:color w:val="993366"/>
          <w:sz w:val="16"/>
          <w:highlight w:val="yellow"/>
          <w:lang w:eastAsia="en-GB"/>
        </w:rPr>
        <w:t>OPTIONAL</w:t>
      </w:r>
      <w:r>
        <w:rPr>
          <w:rFonts w:ascii="Courier New" w:hAnsi="Courier New"/>
          <w:noProof/>
          <w:sz w:val="16"/>
          <w:highlight w:val="yellow"/>
          <w:lang w:eastAsia="en-GB"/>
        </w:rPr>
        <w:t xml:space="preserve">,  </w:t>
      </w:r>
      <w:r>
        <w:rPr>
          <w:rFonts w:ascii="Courier New" w:hAnsi="Courier New"/>
          <w:noProof/>
          <w:color w:val="808080"/>
          <w:sz w:val="16"/>
          <w:highlight w:val="yellow"/>
          <w:lang w:eastAsia="en-GB"/>
        </w:rPr>
        <w:t>-- Need M</w:t>
      </w:r>
    </w:p>
    <w:p w14:paraId="235CC3DF" w14:textId="77777777" w:rsidR="001B30B8" w:rsidRDefault="001B30B8" w:rsidP="001B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 xml:space="preserve">    offset-r17                   </w:t>
      </w:r>
      <w:r>
        <w:rPr>
          <w:rFonts w:ascii="Courier New" w:hAnsi="Courier New"/>
          <w:noProof/>
          <w:color w:val="993366"/>
          <w:sz w:val="16"/>
          <w:lang w:eastAsia="en-GB"/>
        </w:rPr>
        <w:t>INTEGER</w:t>
      </w:r>
      <w:r>
        <w:rPr>
          <w:rFonts w:ascii="Courier New" w:hAnsi="Courier New"/>
          <w:noProof/>
          <w:sz w:val="16"/>
          <w:lang w:eastAsia="en-GB"/>
        </w:rPr>
        <w:t xml:space="preserve"> (0..159)</w:t>
      </w:r>
    </w:p>
    <w:p w14:paraId="38D30752" w14:textId="77777777" w:rsidR="001B30B8" w:rsidRDefault="001B30B8" w:rsidP="001B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Pr>
          <w:rFonts w:ascii="Courier New" w:hAnsi="Courier New"/>
          <w:noProof/>
          <w:sz w:val="16"/>
          <w:lang w:eastAsia="en-GB"/>
        </w:rPr>
        <w:t>}</w:t>
      </w:r>
    </w:p>
    <w:p w14:paraId="37534945" w14:textId="0D45B247" w:rsidR="001B30B8" w:rsidRPr="007F6FFF" w:rsidRDefault="001B30B8" w:rsidP="001B30B8">
      <w:pPr>
        <w:spacing w:before="180"/>
        <w:rPr>
          <w:rFonts w:eastAsiaTheme="minorEastAsia"/>
          <w:bCs/>
          <w:lang w:val="en-US" w:eastAsia="zh-CN"/>
        </w:rPr>
      </w:pPr>
      <w:r>
        <w:rPr>
          <w:rFonts w:eastAsiaTheme="minorEastAsia"/>
          <w:bCs/>
          <w:lang w:eastAsia="zh-CN"/>
        </w:rPr>
        <w:t>However, during the discussion, it was raised by some companies whether PCI list can be optional for UEs RRC_IDLE/R</w:t>
      </w:r>
      <w:r>
        <w:rPr>
          <w:rFonts w:eastAsiaTheme="minorEastAsia" w:hint="eastAsia"/>
          <w:bCs/>
          <w:lang w:eastAsia="zh-CN"/>
        </w:rPr>
        <w:t>RC</w:t>
      </w:r>
      <w:r>
        <w:rPr>
          <w:rFonts w:eastAsiaTheme="minorEastAsia"/>
          <w:bCs/>
          <w:lang w:eastAsia="zh-CN"/>
        </w:rPr>
        <w:t>_INACTIVE.</w:t>
      </w:r>
      <w:r w:rsidR="007F6FFF">
        <w:rPr>
          <w:rFonts w:eastAsiaTheme="minorEastAsia"/>
          <w:bCs/>
          <w:lang w:eastAsia="zh-CN"/>
        </w:rPr>
        <w:t xml:space="preserve"> </w:t>
      </w:r>
      <w:r w:rsidR="000B4059">
        <w:rPr>
          <w:rFonts w:eastAsiaTheme="minorEastAsia"/>
          <w:bCs/>
          <w:lang w:eastAsia="zh-CN"/>
        </w:rPr>
        <w:t>In our understanding, RAN4</w:t>
      </w:r>
      <w:r w:rsidR="007F6FFF" w:rsidRPr="007F6FFF">
        <w:rPr>
          <w:rFonts w:eastAsiaTheme="minorEastAsia"/>
          <w:bCs/>
          <w:lang w:eastAsia="zh-CN"/>
        </w:rPr>
        <w:t xml:space="preserve"> requirement is defined based on SMTC</w:t>
      </w:r>
      <w:r w:rsidR="000B4059">
        <w:rPr>
          <w:rFonts w:eastAsiaTheme="minorEastAsia"/>
          <w:bCs/>
          <w:lang w:eastAsia="zh-CN"/>
        </w:rPr>
        <w:t>, it would be necessary to check whether the PCI list is assumed mandatory in RAN4 spec</w:t>
      </w:r>
      <w:r w:rsidR="007F6FFF" w:rsidRPr="007F6FFF">
        <w:rPr>
          <w:rFonts w:eastAsiaTheme="minorEastAsia"/>
          <w:bCs/>
          <w:lang w:eastAsia="zh-CN"/>
        </w:rPr>
        <w:t>.</w:t>
      </w:r>
      <w:r w:rsidR="007F6FFF">
        <w:rPr>
          <w:rFonts w:eastAsiaTheme="minorEastAsia"/>
          <w:bCs/>
          <w:lang w:eastAsia="zh-CN"/>
        </w:rPr>
        <w:t xml:space="preserve"> </w:t>
      </w:r>
      <w:r w:rsidR="007F6FFF" w:rsidRPr="007F6FFF">
        <w:rPr>
          <w:rFonts w:eastAsiaTheme="minorEastAsia"/>
          <w:bCs/>
          <w:lang w:val="en-US" w:eastAsia="zh-CN"/>
        </w:rPr>
        <w:t>The following is excepted from clause 9.2C.5.1 of 38.133. When determining “number of LEO satellites”, the UE uses the PCIs corresponding to the SMTC to find the corresponding satellite.</w:t>
      </w:r>
      <w:r w:rsidR="007F6FFF">
        <w:rPr>
          <w:rFonts w:eastAsiaTheme="minorEastAsia"/>
          <w:bCs/>
          <w:lang w:val="en-US" w:eastAsia="zh-CN"/>
        </w:rPr>
        <w:t xml:space="preserve"> However, there is no clear guidance from RAN4 whether PCI list must be mandatory, and whether RAN4 requirements can also apply based on blind detection of the PCIs based </w:t>
      </w:r>
      <w:r w:rsidR="00C52135">
        <w:rPr>
          <w:rFonts w:eastAsiaTheme="minorEastAsia"/>
          <w:bCs/>
          <w:lang w:val="en-US" w:eastAsia="zh-CN"/>
        </w:rPr>
        <w:t xml:space="preserve">on the </w:t>
      </w:r>
      <w:r w:rsidR="007F6FFF">
        <w:rPr>
          <w:rFonts w:eastAsiaTheme="minorEastAsia"/>
          <w:bCs/>
          <w:lang w:val="en-US" w:eastAsia="zh-CN"/>
        </w:rPr>
        <w:t xml:space="preserve">satellite ephemeris </w:t>
      </w:r>
      <w:r w:rsidR="0042490C">
        <w:rPr>
          <w:rFonts w:eastAsiaTheme="minorEastAsia"/>
          <w:bCs/>
          <w:lang w:val="en-US" w:eastAsia="zh-CN"/>
        </w:rPr>
        <w:t>of</w:t>
      </w:r>
      <w:r w:rsidR="007F6FFF">
        <w:rPr>
          <w:rFonts w:eastAsiaTheme="minorEastAsia"/>
          <w:bCs/>
          <w:lang w:val="en-US" w:eastAsia="zh-CN"/>
        </w:rPr>
        <w:t xml:space="preserve"> </w:t>
      </w:r>
      <w:r w:rsidR="00C52135">
        <w:rPr>
          <w:rFonts w:eastAsiaTheme="minorEastAsia"/>
          <w:bCs/>
          <w:lang w:val="en-US" w:eastAsia="zh-CN"/>
        </w:rPr>
        <w:t xml:space="preserve">the </w:t>
      </w:r>
      <w:r w:rsidR="007F6FFF">
        <w:rPr>
          <w:rFonts w:eastAsiaTheme="minorEastAsia"/>
          <w:bCs/>
          <w:lang w:val="en-US" w:eastAsia="zh-CN"/>
        </w:rPr>
        <w:t>frequency.</w:t>
      </w:r>
    </w:p>
    <w:tbl>
      <w:tblPr>
        <w:tblStyle w:val="afc"/>
        <w:tblW w:w="0" w:type="auto"/>
        <w:tblLook w:val="04A0" w:firstRow="1" w:lastRow="0" w:firstColumn="1" w:lastColumn="0" w:noHBand="0" w:noVBand="1"/>
      </w:tblPr>
      <w:tblGrid>
        <w:gridCol w:w="9630"/>
      </w:tblGrid>
      <w:tr w:rsidR="007F6FFF" w14:paraId="1DB8B262" w14:textId="77777777" w:rsidTr="007F6FFF">
        <w:tc>
          <w:tcPr>
            <w:tcW w:w="9630" w:type="dxa"/>
          </w:tcPr>
          <w:p w14:paraId="7C842DCB" w14:textId="77777777" w:rsidR="007F6FFF" w:rsidRPr="007F6FFF" w:rsidRDefault="007F6FFF" w:rsidP="007F6FFF">
            <w:pPr>
              <w:ind w:left="1135" w:hanging="284"/>
              <w:rPr>
                <w:lang w:eastAsia="en-GB"/>
              </w:rPr>
            </w:pPr>
            <w:r w:rsidRPr="007F6FFF">
              <w:rPr>
                <w:lang w:eastAsia="en-GB"/>
              </w:rPr>
              <w:t>if SMTCs partially overlap with each other,</w:t>
            </w:r>
          </w:p>
          <w:p w14:paraId="75DDC10D" w14:textId="77777777" w:rsidR="007F6FFF" w:rsidRPr="007F6FFF" w:rsidRDefault="007F6FFF" w:rsidP="007F6FFF">
            <w:pPr>
              <w:ind w:left="1135" w:hanging="284"/>
              <w:rPr>
                <w:lang w:eastAsia="en-GB"/>
              </w:rPr>
            </w:pPr>
            <w:r w:rsidRPr="007F6FFF">
              <w:rPr>
                <w:lang w:eastAsia="en-GB"/>
              </w:rPr>
              <w:t>-</w:t>
            </w:r>
            <w:r w:rsidRPr="007F6FFF">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7F6FFF">
              <w:rPr>
                <w:lang w:eastAsia="en-GB"/>
              </w:rPr>
              <w:t>, if only GEO satellites are measured on the carrier;</w:t>
            </w:r>
          </w:p>
          <w:p w14:paraId="5743F6BF" w14:textId="77777777" w:rsidR="007F6FFF" w:rsidRPr="007F6FFF" w:rsidRDefault="007F6FFF" w:rsidP="007F6FFF">
            <w:pPr>
              <w:ind w:left="1135" w:hanging="284"/>
              <w:rPr>
                <w:lang w:eastAsia="en-GB"/>
              </w:rPr>
            </w:pPr>
            <w:r w:rsidRPr="007F6FFF">
              <w:rPr>
                <w:lang w:eastAsia="en-GB"/>
              </w:rPr>
              <w:t>-</w:t>
            </w:r>
            <w:r w:rsidRPr="007F6FFF">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nary>
                <m:naryPr>
                  <m:chr m:val="∑"/>
                  <m:limLoc m:val="subSup"/>
                  <m:ctrlPr>
                    <w:rPr>
                      <w:rFonts w:ascii="Cambria Math" w:hAnsi="Cambria Math"/>
                      <w:i/>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sup>
                <m:e>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e>
              </m:nary>
            </m:oMath>
            <w:r w:rsidRPr="007F6FFF">
              <w:rPr>
                <w:lang w:eastAsia="en-GB"/>
              </w:rPr>
              <w:t>, if only LEO satellites are measured on the carrier;</w:t>
            </w:r>
          </w:p>
          <w:p w14:paraId="655DF44C" w14:textId="77777777" w:rsidR="007F6FFF" w:rsidRPr="007F6FFF" w:rsidRDefault="007F6FFF" w:rsidP="007F6FFF">
            <w:pPr>
              <w:ind w:left="1135" w:hanging="284"/>
              <w:rPr>
                <w:lang w:eastAsia="zh-CN"/>
              </w:rPr>
            </w:pPr>
            <w:r w:rsidRPr="007F6FFF">
              <w:rPr>
                <w:rFonts w:hint="eastAsia"/>
                <w:lang w:eastAsia="zh-CN"/>
              </w:rPr>
              <w:t>w</w:t>
            </w:r>
            <w:r w:rsidRPr="007F6FFF">
              <w:rPr>
                <w:lang w:eastAsia="zh-CN"/>
              </w:rPr>
              <w:t>here</w:t>
            </w:r>
          </w:p>
          <w:p w14:paraId="6071EB90" w14:textId="77777777" w:rsidR="007F6FFF" w:rsidRPr="007F6FFF" w:rsidRDefault="007F6FFF" w:rsidP="007F6FFF">
            <w:pPr>
              <w:ind w:left="1135" w:hanging="284"/>
              <w:rPr>
                <w:lang w:eastAsia="zh-CN"/>
              </w:rPr>
            </w:pPr>
            <w:r w:rsidRPr="007F6FFF">
              <w:rPr>
                <w:lang w:eastAsia="en-GB"/>
              </w:rPr>
              <w:t>-</w:t>
            </w:r>
            <w:r w:rsidRPr="007F6FFF">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oMath>
            <w:r w:rsidRPr="007F6FFF">
              <w:rPr>
                <w:rFonts w:hint="eastAsia"/>
                <w:lang w:eastAsia="zh-CN"/>
              </w:rPr>
              <w:t xml:space="preserve"> i</w:t>
            </w:r>
            <w:r w:rsidRPr="007F6FFF">
              <w:rPr>
                <w:lang w:eastAsia="zh-CN"/>
              </w:rPr>
              <w:t xml:space="preserve">s the </w:t>
            </w:r>
            <w:r w:rsidRPr="007F6FFF">
              <w:rPr>
                <w:color w:val="FF0000"/>
                <w:lang w:eastAsia="zh-CN"/>
              </w:rPr>
              <w:t>number of LEO satellites</w:t>
            </w:r>
            <w:r w:rsidRPr="007F6FFF">
              <w:rPr>
                <w:lang w:eastAsia="zh-CN"/>
              </w:rPr>
              <w:t xml:space="preserve"> to be measured within i-</w:t>
            </w:r>
            <w:proofErr w:type="spellStart"/>
            <w:r w:rsidRPr="007F6FFF">
              <w:rPr>
                <w:lang w:eastAsia="zh-CN"/>
              </w:rPr>
              <w:t>th</w:t>
            </w:r>
            <w:proofErr w:type="spellEnd"/>
            <w:r w:rsidRPr="007F6FFF">
              <w:rPr>
                <w:lang w:eastAsia="zh-CN"/>
              </w:rPr>
              <w:t xml:space="preserve"> SMTC, </w:t>
            </w:r>
          </w:p>
          <w:p w14:paraId="0D66D8FE" w14:textId="77777777" w:rsidR="007F6FFF" w:rsidRPr="007F6FFF" w:rsidRDefault="007F6FFF" w:rsidP="007F6FFF">
            <w:pPr>
              <w:ind w:left="1135" w:hanging="284"/>
              <w:rPr>
                <w:lang w:eastAsia="zh-CN"/>
              </w:rPr>
            </w:pPr>
            <w:r w:rsidRPr="007F6FFF">
              <w:rPr>
                <w:lang w:eastAsia="en-GB"/>
              </w:rPr>
              <w:t>-</w:t>
            </w:r>
            <w:r w:rsidRPr="007F6FFF">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oMath>
            <w:r w:rsidRPr="007F6FFF">
              <w:rPr>
                <w:rFonts w:hint="eastAsia"/>
                <w:lang w:eastAsia="zh-CN"/>
              </w:rPr>
              <w:t xml:space="preserve"> i</w:t>
            </w:r>
            <w:r w:rsidRPr="007F6FFF">
              <w:rPr>
                <w:lang w:eastAsia="zh-CN"/>
              </w:rPr>
              <w:t xml:space="preserve">s </w:t>
            </w:r>
            <w:r w:rsidRPr="007F6FFF">
              <w:rPr>
                <w:color w:val="FF0000"/>
                <w:lang w:eastAsia="zh-CN"/>
              </w:rPr>
              <w:t>the number of LEO satellite</w:t>
            </w:r>
            <w:r w:rsidRPr="007F6FFF">
              <w:rPr>
                <w:lang w:eastAsia="zh-CN"/>
              </w:rPr>
              <w:t>s that UE can measure in parallel within an SMTC,</w:t>
            </w:r>
          </w:p>
          <w:p w14:paraId="6D602D59" w14:textId="238FC639" w:rsidR="007F6FFF" w:rsidRPr="007F6FFF" w:rsidRDefault="007F6FFF" w:rsidP="007F6FFF">
            <w:pPr>
              <w:ind w:left="1135" w:hanging="284"/>
              <w:rPr>
                <w:lang w:eastAsia="en-GB"/>
              </w:rPr>
            </w:pPr>
            <w:r w:rsidRPr="007F6FFF">
              <w:rPr>
                <w:lang w:eastAsia="en-GB"/>
              </w:rPr>
              <w:t>-</w:t>
            </w:r>
            <w:r w:rsidRPr="007F6FFF">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7F6FFF">
              <w:rPr>
                <w:rFonts w:hint="eastAsia"/>
                <w:lang w:eastAsia="zh-CN"/>
              </w:rPr>
              <w:t xml:space="preserve"> i</w:t>
            </w:r>
            <w:r w:rsidRPr="007F6FFF">
              <w:rPr>
                <w:lang w:eastAsia="zh-CN"/>
              </w:rPr>
              <w:t>s the number of SMTCs that partially overlap with each other.</w:t>
            </w:r>
          </w:p>
        </w:tc>
      </w:tr>
    </w:tbl>
    <w:p w14:paraId="3F785ADF" w14:textId="64EB2271" w:rsidR="007F6FFF" w:rsidRPr="007F6FFF" w:rsidRDefault="007F6FFF" w:rsidP="007F6FFF">
      <w:pPr>
        <w:spacing w:before="180"/>
        <w:rPr>
          <w:rFonts w:eastAsiaTheme="minorEastAsia"/>
          <w:bCs/>
          <w:lang w:val="en-US" w:eastAsia="zh-CN"/>
        </w:rPr>
      </w:pPr>
      <w:r>
        <w:rPr>
          <w:rFonts w:eastAsiaTheme="minorEastAsia"/>
          <w:bCs/>
          <w:lang w:eastAsia="zh-CN"/>
        </w:rPr>
        <w:t>According to 38.331</w:t>
      </w:r>
      <w:r>
        <w:rPr>
          <w:rFonts w:eastAsiaTheme="minorEastAsia"/>
          <w:bCs/>
          <w:lang w:val="en-US" w:eastAsia="zh-CN"/>
        </w:rPr>
        <w:t xml:space="preserve"> clause 5.5.2 (which applies to both RRC_CONNECTED and RRC_IDLE/RRC_INACTIVE), the </w:t>
      </w:r>
      <w:r w:rsidRPr="007F6FFF">
        <w:rPr>
          <w:rFonts w:eastAsiaTheme="minorEastAsia"/>
          <w:bCs/>
          <w:lang w:val="en-US" w:eastAsia="zh-CN"/>
        </w:rPr>
        <w:t>UE shall set up the SMTC window for cells indicated in the PCI list. Consequently, if the PCI is not in the list, UE shall not set up the SMTC window.</w:t>
      </w:r>
      <w:r w:rsidR="000D5BE8">
        <w:rPr>
          <w:rFonts w:eastAsiaTheme="minorEastAsia"/>
          <w:bCs/>
          <w:lang w:val="en-US" w:eastAsia="zh-CN"/>
        </w:rPr>
        <w:t xml:space="preserve"> However, the existing descriptions clearly mentions “</w:t>
      </w:r>
      <w:proofErr w:type="spellStart"/>
      <w:r w:rsidR="000D5BE8" w:rsidRPr="000D5BE8">
        <w:rPr>
          <w:rFonts w:eastAsiaTheme="minorEastAsia"/>
          <w:bCs/>
          <w:i/>
          <w:lang w:val="en-US" w:eastAsia="zh-CN"/>
        </w:rPr>
        <w:t>MeasObjectNR</w:t>
      </w:r>
      <w:proofErr w:type="spellEnd"/>
      <w:r w:rsidR="000D5BE8">
        <w:rPr>
          <w:rFonts w:eastAsiaTheme="minorEastAsia"/>
          <w:bCs/>
          <w:lang w:val="en-US" w:eastAsia="zh-CN"/>
        </w:rPr>
        <w:t>” (specific to UEs in RRC_CONNECTED), which means it is unclear whether UEs in RRC_IDLE/RRC_INACTIVE follows the same principle.</w:t>
      </w:r>
    </w:p>
    <w:tbl>
      <w:tblPr>
        <w:tblStyle w:val="afc"/>
        <w:tblW w:w="0" w:type="auto"/>
        <w:tblLook w:val="04A0" w:firstRow="1" w:lastRow="0" w:firstColumn="1" w:lastColumn="0" w:noHBand="0" w:noVBand="1"/>
      </w:tblPr>
      <w:tblGrid>
        <w:gridCol w:w="9630"/>
      </w:tblGrid>
      <w:tr w:rsidR="007F6FFF" w14:paraId="39F5F568" w14:textId="77777777" w:rsidTr="00177D72">
        <w:tc>
          <w:tcPr>
            <w:tcW w:w="9630" w:type="dxa"/>
          </w:tcPr>
          <w:p w14:paraId="33F0DA5D" w14:textId="0CB58E7D" w:rsidR="007F6FFF" w:rsidRPr="007F6FFF" w:rsidRDefault="007F6FFF" w:rsidP="007F6FFF">
            <w:r w:rsidRPr="002D3917">
              <w:t xml:space="preserve">If </w:t>
            </w:r>
            <w:r w:rsidRPr="002D3917">
              <w:rPr>
                <w:i/>
                <w:iCs/>
              </w:rPr>
              <w:t>smtc4list</w:t>
            </w:r>
            <w:r w:rsidRPr="002D3917">
              <w:t xml:space="preserve"> is present, for cells indicated in the </w:t>
            </w:r>
            <w:proofErr w:type="spellStart"/>
            <w:r w:rsidRPr="002D3917">
              <w:rPr>
                <w:i/>
                <w:iCs/>
              </w:rPr>
              <w:t>pci</w:t>
            </w:r>
            <w:proofErr w:type="spellEnd"/>
            <w:r w:rsidRPr="002D3917">
              <w:rPr>
                <w:i/>
                <w:iCs/>
              </w:rPr>
              <w:t>-List</w:t>
            </w:r>
            <w:r w:rsidRPr="002D3917">
              <w:t xml:space="preserve"> parameter in each </w:t>
            </w:r>
            <w:r w:rsidRPr="002D3917">
              <w:rPr>
                <w:i/>
                <w:iCs/>
              </w:rPr>
              <w:t>SSB-MTC4</w:t>
            </w:r>
            <w:r w:rsidRPr="002D3917">
              <w:t xml:space="preserve"> element of the list in the same </w:t>
            </w:r>
            <w:proofErr w:type="spellStart"/>
            <w:r w:rsidRPr="002D3917">
              <w:rPr>
                <w:i/>
                <w:iCs/>
              </w:rPr>
              <w:t>MeasObjectNR</w:t>
            </w:r>
            <w:proofErr w:type="spellEnd"/>
            <w:r w:rsidRPr="002D3917">
              <w:t xml:space="preserve">, the UE shall setup an additional SS/PBCH block measurement timing configuration (SMTC) in accordance with the received </w:t>
            </w:r>
            <w:r w:rsidRPr="002D3917">
              <w:rPr>
                <w:i/>
                <w:iCs/>
              </w:rPr>
              <w:t>offset</w:t>
            </w:r>
            <w:r w:rsidRPr="002D3917">
              <w:t xml:space="preserve"> parameter in each </w:t>
            </w:r>
            <w:r w:rsidRPr="002D3917">
              <w:rPr>
                <w:i/>
                <w:iCs/>
              </w:rPr>
              <w:t>SSB-MTC4</w:t>
            </w:r>
            <w:r w:rsidRPr="002D3917">
              <w:t xml:space="preserve"> configuration and use the </w:t>
            </w:r>
            <w:r w:rsidRPr="002D3917">
              <w:rPr>
                <w:i/>
              </w:rPr>
              <w:t>duration</w:t>
            </w:r>
            <w:r w:rsidRPr="002D3917">
              <w:t xml:space="preserve"> parameter and </w:t>
            </w:r>
            <w:r w:rsidRPr="002D3917">
              <w:rPr>
                <w:i/>
              </w:rPr>
              <w:t>periodicity</w:t>
            </w:r>
            <w:r w:rsidRPr="002D3917" w:rsidDel="00247F5B">
              <w:rPr>
                <w:i/>
              </w:rPr>
              <w:t xml:space="preserve"> </w:t>
            </w:r>
            <w:r w:rsidRPr="002D3917">
              <w:t xml:space="preserve">(derived from parameter </w:t>
            </w:r>
            <w:proofErr w:type="spellStart"/>
            <w:r w:rsidRPr="002D3917">
              <w:rPr>
                <w:i/>
              </w:rPr>
              <w:t>periodicityAndOffset</w:t>
            </w:r>
            <w:proofErr w:type="spellEnd"/>
            <w:r w:rsidRPr="002D3917">
              <w:t xml:space="preserve">) from the </w:t>
            </w:r>
            <w:r w:rsidRPr="002D3917">
              <w:rPr>
                <w:i/>
              </w:rPr>
              <w:t>smtc1</w:t>
            </w:r>
            <w:r w:rsidRPr="002D3917">
              <w:t xml:space="preserve"> configuration. The first subframe of each SMTC occasion occurs at an SFN and subframe of the NR </w:t>
            </w:r>
            <w:proofErr w:type="spellStart"/>
            <w:r w:rsidRPr="002D3917">
              <w:t>SpCell</w:t>
            </w:r>
            <w:proofErr w:type="spellEnd"/>
            <w:r w:rsidRPr="002D3917">
              <w:t xml:space="preserve"> meeting the above condition.</w:t>
            </w:r>
          </w:p>
        </w:tc>
      </w:tr>
    </w:tbl>
    <w:p w14:paraId="78434714" w14:textId="5E5984F3" w:rsidR="001B30B8" w:rsidRDefault="007F6FFF" w:rsidP="007069AD">
      <w:pPr>
        <w:spacing w:before="180"/>
        <w:rPr>
          <w:rFonts w:eastAsiaTheme="minorEastAsia"/>
          <w:bCs/>
          <w:lang w:eastAsia="zh-CN"/>
        </w:rPr>
      </w:pPr>
      <w:r>
        <w:rPr>
          <w:rFonts w:eastAsiaTheme="minorEastAsia"/>
          <w:bCs/>
          <w:lang w:eastAsia="zh-CN"/>
        </w:rPr>
        <w:t>Therefore, we think two options can be considered:</w:t>
      </w:r>
    </w:p>
    <w:p w14:paraId="2B4E5078" w14:textId="73CC960F" w:rsidR="007F6FFF" w:rsidRPr="00F25955" w:rsidRDefault="007F6FFF" w:rsidP="00F25955">
      <w:pPr>
        <w:pStyle w:val="aff0"/>
        <w:numPr>
          <w:ilvl w:val="0"/>
          <w:numId w:val="43"/>
        </w:numPr>
        <w:spacing w:before="180"/>
        <w:ind w:firstLineChars="0"/>
        <w:rPr>
          <w:rFonts w:eastAsiaTheme="minorEastAsia"/>
          <w:bCs/>
          <w:lang w:eastAsia="zh-CN"/>
        </w:rPr>
      </w:pPr>
      <w:r w:rsidRPr="00F25955">
        <w:rPr>
          <w:rFonts w:eastAsiaTheme="minorEastAsia"/>
          <w:bCs/>
          <w:lang w:eastAsia="zh-CN"/>
        </w:rPr>
        <w:t xml:space="preserve">Option 1: Similar as the changes in R2-2409090, clarify in the field description of </w:t>
      </w:r>
      <w:proofErr w:type="spellStart"/>
      <w:r w:rsidRPr="00F25955">
        <w:rPr>
          <w:rFonts w:eastAsiaTheme="minorEastAsia"/>
          <w:bCs/>
          <w:lang w:eastAsia="zh-CN"/>
        </w:rPr>
        <w:t>pci</w:t>
      </w:r>
      <w:proofErr w:type="spellEnd"/>
      <w:r w:rsidRPr="00F25955">
        <w:rPr>
          <w:rFonts w:eastAsiaTheme="minorEastAsia"/>
          <w:bCs/>
          <w:lang w:eastAsia="zh-CN"/>
        </w:rPr>
        <w:t>-List of SSB-MTC4 that “</w:t>
      </w:r>
      <w:r w:rsidR="000D5BE8">
        <w:rPr>
          <w:rFonts w:eastAsiaTheme="minorEastAsia"/>
          <w:bCs/>
          <w:lang w:eastAsia="zh-CN"/>
        </w:rPr>
        <w:t>T</w:t>
      </w:r>
      <w:r w:rsidRPr="00F25955">
        <w:rPr>
          <w:rFonts w:eastAsiaTheme="minorEastAsia"/>
          <w:bCs/>
          <w:lang w:eastAsia="zh-CN"/>
        </w:rPr>
        <w:t>he network shall always configure this field</w:t>
      </w:r>
      <w:r w:rsidR="00A14A88" w:rsidRPr="00F25955">
        <w:rPr>
          <w:rFonts w:eastAsiaTheme="minorEastAsia"/>
          <w:bCs/>
          <w:lang w:eastAsia="zh-CN"/>
        </w:rPr>
        <w:t xml:space="preserve"> when </w:t>
      </w:r>
      <w:r w:rsidR="00A14A88" w:rsidRPr="00F25955">
        <w:rPr>
          <w:rFonts w:eastAsiaTheme="minorEastAsia"/>
          <w:bCs/>
          <w:i/>
          <w:lang w:eastAsia="zh-CN"/>
        </w:rPr>
        <w:t>SSB-MTC4-r17</w:t>
      </w:r>
      <w:r w:rsidR="00A14A88" w:rsidRPr="00F25955">
        <w:rPr>
          <w:rFonts w:eastAsiaTheme="minorEastAsia"/>
          <w:bCs/>
          <w:lang w:eastAsia="zh-CN"/>
        </w:rPr>
        <w:t xml:space="preserve"> is configured”</w:t>
      </w:r>
    </w:p>
    <w:p w14:paraId="14185B1F" w14:textId="5D3DD9DF" w:rsidR="00F25955" w:rsidRDefault="00F25955" w:rsidP="00F25955">
      <w:pPr>
        <w:pStyle w:val="aff0"/>
        <w:numPr>
          <w:ilvl w:val="0"/>
          <w:numId w:val="43"/>
        </w:numPr>
        <w:spacing w:before="180"/>
        <w:ind w:firstLineChars="0"/>
        <w:rPr>
          <w:rFonts w:eastAsiaTheme="minorEastAsia"/>
          <w:bCs/>
          <w:lang w:eastAsia="zh-CN"/>
        </w:rPr>
      </w:pPr>
      <w:r w:rsidRPr="00F25955">
        <w:rPr>
          <w:rFonts w:eastAsiaTheme="minorEastAsia"/>
          <w:bCs/>
          <w:lang w:eastAsia="zh-CN"/>
        </w:rPr>
        <w:t xml:space="preserve">Option </w:t>
      </w:r>
      <w:r>
        <w:rPr>
          <w:rFonts w:eastAsiaTheme="minorEastAsia"/>
          <w:bCs/>
          <w:lang w:eastAsia="zh-CN"/>
        </w:rPr>
        <w:t>2</w:t>
      </w:r>
      <w:r w:rsidRPr="00F25955">
        <w:rPr>
          <w:rFonts w:eastAsiaTheme="minorEastAsia"/>
          <w:bCs/>
          <w:lang w:eastAsia="zh-CN"/>
        </w:rPr>
        <w:t xml:space="preserve">: </w:t>
      </w:r>
      <w:r>
        <w:rPr>
          <w:rFonts w:eastAsiaTheme="minorEastAsia"/>
          <w:bCs/>
          <w:lang w:eastAsia="zh-CN"/>
        </w:rPr>
        <w:t>Clarify the UE behaviour of blind detection in 38.331 clause 5.5.2, for instance:</w:t>
      </w:r>
    </w:p>
    <w:tbl>
      <w:tblPr>
        <w:tblStyle w:val="afc"/>
        <w:tblW w:w="0" w:type="auto"/>
        <w:tblLook w:val="04A0" w:firstRow="1" w:lastRow="0" w:firstColumn="1" w:lastColumn="0" w:noHBand="0" w:noVBand="1"/>
      </w:tblPr>
      <w:tblGrid>
        <w:gridCol w:w="9630"/>
      </w:tblGrid>
      <w:tr w:rsidR="00F25955" w14:paraId="33354A11" w14:textId="77777777" w:rsidTr="00177D72">
        <w:tc>
          <w:tcPr>
            <w:tcW w:w="9630" w:type="dxa"/>
          </w:tcPr>
          <w:p w14:paraId="41F6C6CC" w14:textId="0EB88609" w:rsidR="00F25955" w:rsidRPr="007F6FFF" w:rsidRDefault="00F25955" w:rsidP="00177D72">
            <w:r w:rsidRPr="002D3917">
              <w:lastRenderedPageBreak/>
              <w:t xml:space="preserve">If </w:t>
            </w:r>
            <w:r w:rsidRPr="002D3917">
              <w:rPr>
                <w:i/>
                <w:iCs/>
              </w:rPr>
              <w:t>smtc4list</w:t>
            </w:r>
            <w:r w:rsidRPr="002D3917">
              <w:t xml:space="preserve"> is present, for cells indicated in the </w:t>
            </w:r>
            <w:proofErr w:type="spellStart"/>
            <w:r w:rsidRPr="002D3917">
              <w:rPr>
                <w:i/>
                <w:iCs/>
              </w:rPr>
              <w:t>pci</w:t>
            </w:r>
            <w:proofErr w:type="spellEnd"/>
            <w:r w:rsidRPr="002D3917">
              <w:rPr>
                <w:i/>
                <w:iCs/>
              </w:rPr>
              <w:t>-List</w:t>
            </w:r>
            <w:r w:rsidRPr="002D3917">
              <w:t xml:space="preserve"> parameter in each </w:t>
            </w:r>
            <w:r w:rsidRPr="002D3917">
              <w:rPr>
                <w:i/>
                <w:iCs/>
              </w:rPr>
              <w:t>SSB-MTC4</w:t>
            </w:r>
            <w:r w:rsidRPr="002D3917">
              <w:t xml:space="preserve"> element of the list in the same </w:t>
            </w:r>
            <w:proofErr w:type="spellStart"/>
            <w:r w:rsidRPr="002D3917">
              <w:rPr>
                <w:i/>
                <w:iCs/>
              </w:rPr>
              <w:t>MeasObjectNR</w:t>
            </w:r>
            <w:proofErr w:type="spellEnd"/>
            <w:r w:rsidRPr="002D3917">
              <w:t xml:space="preserve">, the UE shall setup an additional SS/PBCH block measurement timing configuration (SMTC) in accordance with the received </w:t>
            </w:r>
            <w:r w:rsidRPr="002D3917">
              <w:rPr>
                <w:i/>
                <w:iCs/>
              </w:rPr>
              <w:t>offset</w:t>
            </w:r>
            <w:r w:rsidRPr="002D3917">
              <w:t xml:space="preserve"> parameter in each </w:t>
            </w:r>
            <w:r w:rsidRPr="002D3917">
              <w:rPr>
                <w:i/>
                <w:iCs/>
              </w:rPr>
              <w:t>SSB-MTC4</w:t>
            </w:r>
            <w:r w:rsidRPr="002D3917">
              <w:t xml:space="preserve"> configuration and use the </w:t>
            </w:r>
            <w:r w:rsidRPr="002D3917">
              <w:rPr>
                <w:i/>
              </w:rPr>
              <w:t>duration</w:t>
            </w:r>
            <w:r w:rsidRPr="002D3917">
              <w:t xml:space="preserve"> parameter and </w:t>
            </w:r>
            <w:r w:rsidRPr="002D3917">
              <w:rPr>
                <w:i/>
              </w:rPr>
              <w:t>periodicity</w:t>
            </w:r>
            <w:r w:rsidRPr="002D3917" w:rsidDel="00247F5B">
              <w:rPr>
                <w:i/>
              </w:rPr>
              <w:t xml:space="preserve"> </w:t>
            </w:r>
            <w:r w:rsidRPr="002D3917">
              <w:t xml:space="preserve">(derived from parameter </w:t>
            </w:r>
            <w:proofErr w:type="spellStart"/>
            <w:r w:rsidRPr="002D3917">
              <w:rPr>
                <w:i/>
              </w:rPr>
              <w:t>periodicityAndOffset</w:t>
            </w:r>
            <w:proofErr w:type="spellEnd"/>
            <w:r w:rsidRPr="002D3917">
              <w:t xml:space="preserve">) from the </w:t>
            </w:r>
            <w:r w:rsidRPr="002D3917">
              <w:rPr>
                <w:i/>
              </w:rPr>
              <w:t>smtc1</w:t>
            </w:r>
            <w:r w:rsidRPr="002D3917">
              <w:t xml:space="preserve"> configuration. The first subframe of each SMTC occasion occurs at an SFN and subframe of the NR </w:t>
            </w:r>
            <w:proofErr w:type="spellStart"/>
            <w:r w:rsidRPr="002D3917">
              <w:t>SpCell</w:t>
            </w:r>
            <w:proofErr w:type="spellEnd"/>
            <w:r w:rsidRPr="002D3917">
              <w:t xml:space="preserve"> meeting the above condition.</w:t>
            </w:r>
            <w:r>
              <w:t xml:space="preserve"> </w:t>
            </w:r>
            <w:r w:rsidRPr="00F25955">
              <w:rPr>
                <w:color w:val="FF0000"/>
              </w:rPr>
              <w:t xml:space="preserve">If </w:t>
            </w:r>
            <w:proofErr w:type="spellStart"/>
            <w:r w:rsidRPr="00F25955">
              <w:rPr>
                <w:i/>
                <w:color w:val="FF0000"/>
              </w:rPr>
              <w:t>pci</w:t>
            </w:r>
            <w:proofErr w:type="spellEnd"/>
            <w:r w:rsidRPr="00F25955">
              <w:rPr>
                <w:i/>
                <w:color w:val="FF0000"/>
              </w:rPr>
              <w:t>-List</w:t>
            </w:r>
            <w:r w:rsidRPr="00F25955">
              <w:rPr>
                <w:color w:val="FF0000"/>
              </w:rPr>
              <w:t xml:space="preserve"> parameter is absent in an SSB-MTC4 in SIB2/SIB4, it is up to UE implementation to detect neighbour cells associated with the SMTC, based on the ephemeris information in SIB19.</w:t>
            </w:r>
          </w:p>
        </w:tc>
      </w:tr>
    </w:tbl>
    <w:p w14:paraId="4A0035DE" w14:textId="32FDF896" w:rsidR="00F25955" w:rsidRDefault="00F25955" w:rsidP="00F25955">
      <w:pPr>
        <w:pStyle w:val="aff0"/>
        <w:spacing w:before="180"/>
        <w:ind w:firstLineChars="0" w:firstLine="0"/>
        <w:rPr>
          <w:rFonts w:eastAsiaTheme="minorEastAsia"/>
          <w:b/>
          <w:lang w:eastAsia="zh-CN"/>
        </w:rPr>
      </w:pPr>
      <w:r w:rsidRPr="00CE14A0">
        <w:rPr>
          <w:rFonts w:eastAsiaTheme="minorEastAsia"/>
          <w:b/>
          <w:lang w:eastAsia="zh-CN"/>
        </w:rPr>
        <w:t xml:space="preserve">Proposal </w:t>
      </w:r>
      <w:r>
        <w:rPr>
          <w:rFonts w:eastAsiaTheme="minorEastAsia"/>
          <w:b/>
          <w:lang w:eastAsia="zh-CN"/>
        </w:rPr>
        <w:t>3</w:t>
      </w:r>
      <w:r w:rsidRPr="00CE14A0">
        <w:rPr>
          <w:rFonts w:eastAsiaTheme="minorEastAsia"/>
          <w:b/>
          <w:lang w:eastAsia="zh-CN"/>
        </w:rPr>
        <w:t xml:space="preserve">: </w:t>
      </w:r>
      <w:r>
        <w:rPr>
          <w:rFonts w:eastAsiaTheme="minorEastAsia"/>
          <w:b/>
          <w:lang w:eastAsia="zh-CN"/>
        </w:rPr>
        <w:t>RAN2 to determine whether PCI list in SMTC4 is mandatory, and choose from the following:</w:t>
      </w:r>
    </w:p>
    <w:p w14:paraId="5436540E" w14:textId="135B2224" w:rsidR="00F25955" w:rsidRDefault="00F25955" w:rsidP="00F25955">
      <w:pPr>
        <w:pStyle w:val="aff0"/>
        <w:numPr>
          <w:ilvl w:val="0"/>
          <w:numId w:val="44"/>
        </w:numPr>
        <w:spacing w:before="180"/>
        <w:ind w:firstLineChars="0"/>
        <w:rPr>
          <w:rFonts w:eastAsiaTheme="minorEastAsia"/>
          <w:b/>
          <w:lang w:eastAsia="zh-CN"/>
        </w:rPr>
      </w:pPr>
      <w:r>
        <w:rPr>
          <w:rFonts w:eastAsiaTheme="minorEastAsia"/>
          <w:b/>
          <w:lang w:eastAsia="zh-CN"/>
        </w:rPr>
        <w:t>Option 1: C</w:t>
      </w:r>
      <w:r w:rsidRPr="00F25955">
        <w:rPr>
          <w:rFonts w:eastAsiaTheme="minorEastAsia"/>
          <w:b/>
          <w:lang w:eastAsia="zh-CN"/>
        </w:rPr>
        <w:t xml:space="preserve">larify in the field description of </w:t>
      </w:r>
      <w:proofErr w:type="spellStart"/>
      <w:r w:rsidRPr="00F25955">
        <w:rPr>
          <w:rFonts w:eastAsiaTheme="minorEastAsia"/>
          <w:b/>
          <w:lang w:eastAsia="zh-CN"/>
        </w:rPr>
        <w:t>pci</w:t>
      </w:r>
      <w:proofErr w:type="spellEnd"/>
      <w:r w:rsidRPr="00F25955">
        <w:rPr>
          <w:rFonts w:eastAsiaTheme="minorEastAsia"/>
          <w:b/>
          <w:lang w:eastAsia="zh-CN"/>
        </w:rPr>
        <w:t>-List of SSB-MTC4 that “</w:t>
      </w:r>
      <w:r w:rsidR="000D5BE8">
        <w:rPr>
          <w:rFonts w:eastAsiaTheme="minorEastAsia"/>
          <w:b/>
          <w:lang w:eastAsia="zh-CN"/>
        </w:rPr>
        <w:t>T</w:t>
      </w:r>
      <w:r w:rsidRPr="00F25955">
        <w:rPr>
          <w:rFonts w:eastAsiaTheme="minorEastAsia"/>
          <w:b/>
          <w:lang w:eastAsia="zh-CN"/>
        </w:rPr>
        <w:t>he network shall always configure this field when SSB-MTC4-r17 is configured”</w:t>
      </w:r>
      <w:r>
        <w:rPr>
          <w:rFonts w:eastAsiaTheme="minorEastAsia"/>
          <w:b/>
          <w:lang w:eastAsia="zh-CN"/>
        </w:rPr>
        <w:t>;</w:t>
      </w:r>
    </w:p>
    <w:p w14:paraId="79C859E5" w14:textId="414565DB" w:rsidR="00F25955" w:rsidRDefault="00F25955" w:rsidP="00F25955">
      <w:pPr>
        <w:pStyle w:val="aff0"/>
        <w:numPr>
          <w:ilvl w:val="0"/>
          <w:numId w:val="44"/>
        </w:numPr>
        <w:spacing w:before="180"/>
        <w:ind w:firstLineChars="0"/>
        <w:rPr>
          <w:rFonts w:eastAsiaTheme="minorEastAsia"/>
          <w:b/>
          <w:lang w:eastAsia="zh-CN"/>
        </w:rPr>
      </w:pPr>
      <w:r>
        <w:rPr>
          <w:rFonts w:eastAsiaTheme="minorEastAsia"/>
          <w:b/>
          <w:lang w:eastAsia="zh-CN"/>
        </w:rPr>
        <w:t>Option 2: Add the following description in 38.331 clause 5.5.2: “</w:t>
      </w:r>
      <w:r w:rsidRPr="00F25955">
        <w:rPr>
          <w:rFonts w:eastAsiaTheme="minorEastAsia"/>
          <w:b/>
          <w:lang w:eastAsia="zh-CN"/>
        </w:rPr>
        <w:t xml:space="preserve">If </w:t>
      </w:r>
      <w:proofErr w:type="spellStart"/>
      <w:r w:rsidRPr="00F25955">
        <w:rPr>
          <w:rFonts w:eastAsiaTheme="minorEastAsia"/>
          <w:b/>
          <w:i/>
          <w:lang w:eastAsia="zh-CN"/>
        </w:rPr>
        <w:t>pci</w:t>
      </w:r>
      <w:proofErr w:type="spellEnd"/>
      <w:r w:rsidRPr="00F25955">
        <w:rPr>
          <w:rFonts w:eastAsiaTheme="minorEastAsia"/>
          <w:b/>
          <w:i/>
          <w:lang w:eastAsia="zh-CN"/>
        </w:rPr>
        <w:t>-List</w:t>
      </w:r>
      <w:r w:rsidRPr="00F25955">
        <w:rPr>
          <w:rFonts w:eastAsiaTheme="minorEastAsia"/>
          <w:b/>
          <w:lang w:eastAsia="zh-CN"/>
        </w:rPr>
        <w:t xml:space="preserve"> parameter is absent in an SSB-MTC4 in SIB2/SIB4, it is up to UE implementation to detect neighbour cells associated with the SMTC, based on the ephemeris information in SIB19.</w:t>
      </w:r>
      <w:r>
        <w:rPr>
          <w:rFonts w:eastAsiaTheme="minorEastAsia"/>
          <w:b/>
          <w:lang w:eastAsia="zh-CN"/>
        </w:rPr>
        <w:t>”</w:t>
      </w:r>
    </w:p>
    <w:p w14:paraId="1E615CC6" w14:textId="12A62B02" w:rsidR="0013692D" w:rsidRPr="0013692D" w:rsidRDefault="0013692D" w:rsidP="0013692D">
      <w:pPr>
        <w:pStyle w:val="aff0"/>
        <w:spacing w:before="180"/>
        <w:ind w:firstLineChars="0" w:firstLine="0"/>
        <w:rPr>
          <w:rFonts w:eastAsiaTheme="minorEastAsia"/>
          <w:lang w:eastAsia="zh-CN"/>
        </w:rPr>
      </w:pPr>
      <w:r w:rsidRPr="0013692D">
        <w:rPr>
          <w:rFonts w:eastAsiaTheme="minorEastAsia"/>
          <w:lang w:eastAsia="zh-CN"/>
        </w:rPr>
        <w:t xml:space="preserve">RAN2 also needs to </w:t>
      </w:r>
      <w:r>
        <w:rPr>
          <w:rFonts w:eastAsiaTheme="minorEastAsia"/>
          <w:lang w:eastAsia="zh-CN"/>
        </w:rPr>
        <w:t>decide</w:t>
      </w:r>
      <w:r w:rsidRPr="0013692D">
        <w:rPr>
          <w:rFonts w:eastAsiaTheme="minorEastAsia"/>
          <w:lang w:eastAsia="zh-CN"/>
        </w:rPr>
        <w:t xml:space="preserve"> whether the change is made from R17 or R18.</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4A26A7C2" w:rsidR="00F324DD" w:rsidRDefault="00F324DD" w:rsidP="00F324DD">
      <w:pPr>
        <w:jc w:val="both"/>
        <w:rPr>
          <w:rFonts w:eastAsia="宋体"/>
          <w:kern w:val="2"/>
          <w:szCs w:val="22"/>
        </w:rPr>
      </w:pPr>
      <w:bookmarkStart w:id="8" w:name="OLE_LINK3"/>
      <w:bookmarkEnd w:id="4"/>
      <w:bookmarkEnd w:id="5"/>
      <w:r>
        <w:rPr>
          <w:rFonts w:eastAsia="宋体"/>
          <w:kern w:val="2"/>
          <w:szCs w:val="22"/>
        </w:rPr>
        <w:t xml:space="preserve">In this </w:t>
      </w:r>
      <w:r w:rsidR="00D076D4">
        <w:rPr>
          <w:rFonts w:eastAsia="宋体"/>
          <w:kern w:val="2"/>
          <w:szCs w:val="22"/>
        </w:rPr>
        <w:t>contribution</w:t>
      </w:r>
      <w:r>
        <w:rPr>
          <w:rFonts w:eastAsia="宋体"/>
          <w:kern w:val="2"/>
          <w:szCs w:val="22"/>
        </w:rPr>
        <w:t>, we discuss</w:t>
      </w:r>
      <w:r w:rsidR="0013692D">
        <w:rPr>
          <w:rFonts w:eastAsia="宋体"/>
          <w:kern w:val="2"/>
          <w:szCs w:val="22"/>
        </w:rPr>
        <w:t xml:space="preserve"> the remaining issues on SMTC and propose the following</w:t>
      </w:r>
      <w:r>
        <w:rPr>
          <w:rFonts w:eastAsia="宋体"/>
          <w:kern w:val="2"/>
          <w:szCs w:val="22"/>
        </w:rPr>
        <w:t>:</w:t>
      </w:r>
    </w:p>
    <w:bookmarkEnd w:id="8"/>
    <w:p w14:paraId="5624D19E" w14:textId="77777777" w:rsidR="0013692D" w:rsidRDefault="0013692D" w:rsidP="0013692D">
      <w:pPr>
        <w:rPr>
          <w:rFonts w:eastAsiaTheme="minorEastAsia"/>
          <w:b/>
          <w:lang w:eastAsia="zh-CN"/>
        </w:rPr>
      </w:pPr>
      <w:r w:rsidRPr="00B031D3">
        <w:rPr>
          <w:rFonts w:eastAsiaTheme="minorEastAsia"/>
          <w:b/>
          <w:lang w:eastAsia="zh-CN"/>
        </w:rPr>
        <w:t>Observation 1:</w:t>
      </w:r>
      <w:r>
        <w:rPr>
          <w:rFonts w:eastAsiaTheme="minorEastAsia"/>
          <w:b/>
          <w:lang w:eastAsia="zh-CN"/>
        </w:rPr>
        <w:t xml:space="preserve"> </w:t>
      </w:r>
      <w:r w:rsidRPr="00B031D3">
        <w:rPr>
          <w:rFonts w:eastAsiaTheme="minorEastAsia"/>
          <w:b/>
          <w:lang w:eastAsia="zh-CN"/>
        </w:rPr>
        <w:t xml:space="preserve">Network can configure suitable </w:t>
      </w:r>
      <w:proofErr w:type="spellStart"/>
      <w:r w:rsidRPr="00B031D3">
        <w:rPr>
          <w:rFonts w:eastAsiaTheme="minorEastAsia"/>
          <w:b/>
          <w:i/>
          <w:lang w:eastAsia="zh-CN"/>
        </w:rPr>
        <w:t>threshPropDelayDiff</w:t>
      </w:r>
      <w:proofErr w:type="spellEnd"/>
      <w:r w:rsidRPr="00B031D3">
        <w:rPr>
          <w:rFonts w:eastAsiaTheme="minorEastAsia"/>
          <w:b/>
          <w:lang w:eastAsia="zh-CN"/>
        </w:rPr>
        <w:t xml:space="preserve"> to avoid PDD report</w:t>
      </w:r>
      <w:r>
        <w:rPr>
          <w:rFonts w:eastAsiaTheme="minorEastAsia"/>
          <w:b/>
          <w:lang w:eastAsia="zh-CN"/>
        </w:rPr>
        <w:t xml:space="preserve"> during satellite switch with resync.</w:t>
      </w:r>
    </w:p>
    <w:p w14:paraId="5D8A8578" w14:textId="77777777" w:rsidR="0013692D" w:rsidRDefault="0013692D" w:rsidP="0013692D">
      <w:pPr>
        <w:rPr>
          <w:rFonts w:eastAsiaTheme="minorEastAsia"/>
          <w:b/>
          <w:lang w:eastAsia="zh-CN"/>
        </w:rPr>
      </w:pPr>
      <w:r>
        <w:rPr>
          <w:rFonts w:eastAsiaTheme="minorEastAsia"/>
          <w:b/>
          <w:lang w:eastAsia="zh-CN"/>
        </w:rPr>
        <w:t>Proposal</w:t>
      </w:r>
      <w:r w:rsidRPr="00B031D3">
        <w:rPr>
          <w:rFonts w:eastAsiaTheme="minorEastAsia"/>
          <w:b/>
          <w:lang w:eastAsia="zh-CN"/>
        </w:rPr>
        <w:t xml:space="preserve"> 1:</w:t>
      </w:r>
      <w:r>
        <w:rPr>
          <w:rFonts w:eastAsiaTheme="minorEastAsia"/>
          <w:b/>
          <w:lang w:eastAsia="zh-CN"/>
        </w:rPr>
        <w:t xml:space="preserve"> No further enhancement to PDD reporting during satellite switch with resync.</w:t>
      </w:r>
    </w:p>
    <w:p w14:paraId="3005C1FD" w14:textId="77777777" w:rsidR="0013692D" w:rsidRPr="00CE14A0" w:rsidRDefault="0013692D" w:rsidP="0013692D">
      <w:pPr>
        <w:pStyle w:val="aff0"/>
        <w:ind w:firstLineChars="0" w:firstLine="0"/>
        <w:rPr>
          <w:rFonts w:eastAsiaTheme="minorEastAsia"/>
          <w:b/>
          <w:lang w:eastAsia="zh-CN"/>
        </w:rPr>
      </w:pPr>
      <w:r w:rsidRPr="00CE14A0">
        <w:rPr>
          <w:rFonts w:eastAsiaTheme="minorEastAsia"/>
          <w:b/>
          <w:lang w:eastAsia="zh-CN"/>
        </w:rPr>
        <w:t xml:space="preserve">Proposal </w:t>
      </w:r>
      <w:r>
        <w:rPr>
          <w:rFonts w:eastAsiaTheme="minorEastAsia"/>
          <w:b/>
          <w:lang w:eastAsia="zh-CN"/>
        </w:rPr>
        <w:t>2</w:t>
      </w:r>
      <w:r w:rsidRPr="00CE14A0">
        <w:rPr>
          <w:rFonts w:eastAsiaTheme="minorEastAsia"/>
          <w:b/>
          <w:lang w:eastAsia="zh-CN"/>
        </w:rPr>
        <w:t xml:space="preserve">: </w:t>
      </w:r>
      <w:r>
        <w:rPr>
          <w:rFonts w:eastAsiaTheme="minorEastAsia"/>
          <w:b/>
          <w:lang w:eastAsia="zh-CN"/>
        </w:rPr>
        <w:t>T</w:t>
      </w:r>
      <w:r w:rsidRPr="001B30B8">
        <w:rPr>
          <w:rFonts w:eastAsiaTheme="minorEastAsia"/>
          <w:b/>
          <w:lang w:eastAsia="zh-CN"/>
        </w:rPr>
        <w:t>he target satellite uses different SSB transmission pattern with source satellite during [t-Start, t-Service], and then change back to the source satellite SSB pattern after t-Service</w:t>
      </w:r>
      <w:r w:rsidRPr="00CE14A0">
        <w:rPr>
          <w:rFonts w:eastAsiaTheme="minorEastAsia"/>
          <w:b/>
          <w:lang w:eastAsia="zh-CN"/>
        </w:rPr>
        <w:t>.</w:t>
      </w:r>
    </w:p>
    <w:p w14:paraId="19EB5663" w14:textId="77777777" w:rsidR="0013692D" w:rsidRDefault="0013692D" w:rsidP="0013692D">
      <w:pPr>
        <w:pStyle w:val="aff0"/>
        <w:spacing w:before="180"/>
        <w:ind w:firstLineChars="0" w:firstLine="0"/>
        <w:rPr>
          <w:rFonts w:eastAsiaTheme="minorEastAsia"/>
          <w:b/>
          <w:lang w:eastAsia="zh-CN"/>
        </w:rPr>
      </w:pPr>
      <w:r w:rsidRPr="00CE14A0">
        <w:rPr>
          <w:rFonts w:eastAsiaTheme="minorEastAsia"/>
          <w:b/>
          <w:lang w:eastAsia="zh-CN"/>
        </w:rPr>
        <w:t xml:space="preserve">Proposal </w:t>
      </w:r>
      <w:r>
        <w:rPr>
          <w:rFonts w:eastAsiaTheme="minorEastAsia"/>
          <w:b/>
          <w:lang w:eastAsia="zh-CN"/>
        </w:rPr>
        <w:t>3</w:t>
      </w:r>
      <w:r w:rsidRPr="00CE14A0">
        <w:rPr>
          <w:rFonts w:eastAsiaTheme="minorEastAsia"/>
          <w:b/>
          <w:lang w:eastAsia="zh-CN"/>
        </w:rPr>
        <w:t xml:space="preserve">: </w:t>
      </w:r>
      <w:r>
        <w:rPr>
          <w:rFonts w:eastAsiaTheme="minorEastAsia"/>
          <w:b/>
          <w:lang w:eastAsia="zh-CN"/>
        </w:rPr>
        <w:t>RAN2 to determine whether PCI list in SMTC4 is mandatory, and choose from the following:</w:t>
      </w:r>
    </w:p>
    <w:p w14:paraId="745DDC91" w14:textId="7848AAA0" w:rsidR="0013692D" w:rsidRDefault="0013692D" w:rsidP="0013692D">
      <w:pPr>
        <w:pStyle w:val="aff0"/>
        <w:numPr>
          <w:ilvl w:val="0"/>
          <w:numId w:val="44"/>
        </w:numPr>
        <w:spacing w:before="180"/>
        <w:ind w:firstLineChars="0"/>
        <w:rPr>
          <w:rFonts w:eastAsiaTheme="minorEastAsia"/>
          <w:b/>
          <w:lang w:eastAsia="zh-CN"/>
        </w:rPr>
      </w:pPr>
      <w:r>
        <w:rPr>
          <w:rFonts w:eastAsiaTheme="minorEastAsia"/>
          <w:b/>
          <w:lang w:eastAsia="zh-CN"/>
        </w:rPr>
        <w:t>Option 1: C</w:t>
      </w:r>
      <w:r w:rsidRPr="00F25955">
        <w:rPr>
          <w:rFonts w:eastAsiaTheme="minorEastAsia"/>
          <w:b/>
          <w:lang w:eastAsia="zh-CN"/>
        </w:rPr>
        <w:t xml:space="preserve">larify in the field description of </w:t>
      </w:r>
      <w:proofErr w:type="spellStart"/>
      <w:r w:rsidRPr="00F25955">
        <w:rPr>
          <w:rFonts w:eastAsiaTheme="minorEastAsia"/>
          <w:b/>
          <w:lang w:eastAsia="zh-CN"/>
        </w:rPr>
        <w:t>pci</w:t>
      </w:r>
      <w:proofErr w:type="spellEnd"/>
      <w:r w:rsidRPr="00F25955">
        <w:rPr>
          <w:rFonts w:eastAsiaTheme="minorEastAsia"/>
          <w:b/>
          <w:lang w:eastAsia="zh-CN"/>
        </w:rPr>
        <w:t>-List of SSB-MTC4 that “</w:t>
      </w:r>
      <w:r w:rsidR="000D5BE8">
        <w:rPr>
          <w:rFonts w:eastAsiaTheme="minorEastAsia"/>
          <w:b/>
          <w:lang w:eastAsia="zh-CN"/>
        </w:rPr>
        <w:t>T</w:t>
      </w:r>
      <w:r w:rsidRPr="00F25955">
        <w:rPr>
          <w:rFonts w:eastAsiaTheme="minorEastAsia"/>
          <w:b/>
          <w:lang w:eastAsia="zh-CN"/>
        </w:rPr>
        <w:t>he network shall always configure this field when SSB-MTC4-r17 is configured”</w:t>
      </w:r>
      <w:r>
        <w:rPr>
          <w:rFonts w:eastAsiaTheme="minorEastAsia"/>
          <w:b/>
          <w:lang w:eastAsia="zh-CN"/>
        </w:rPr>
        <w:t>;</w:t>
      </w:r>
    </w:p>
    <w:p w14:paraId="4FE3A741" w14:textId="77777777" w:rsidR="0013692D" w:rsidRDefault="0013692D" w:rsidP="0013692D">
      <w:pPr>
        <w:pStyle w:val="aff0"/>
        <w:numPr>
          <w:ilvl w:val="0"/>
          <w:numId w:val="44"/>
        </w:numPr>
        <w:spacing w:before="180"/>
        <w:ind w:firstLineChars="0"/>
        <w:rPr>
          <w:rFonts w:eastAsiaTheme="minorEastAsia"/>
          <w:b/>
          <w:lang w:eastAsia="zh-CN"/>
        </w:rPr>
      </w:pPr>
      <w:r>
        <w:rPr>
          <w:rFonts w:eastAsiaTheme="minorEastAsia"/>
          <w:b/>
          <w:lang w:eastAsia="zh-CN"/>
        </w:rPr>
        <w:t>Option 2: Add the following description in 38.331 clause 5.5.2: “</w:t>
      </w:r>
      <w:r w:rsidRPr="00F25955">
        <w:rPr>
          <w:rFonts w:eastAsiaTheme="minorEastAsia"/>
          <w:b/>
          <w:lang w:eastAsia="zh-CN"/>
        </w:rPr>
        <w:t xml:space="preserve">If </w:t>
      </w:r>
      <w:proofErr w:type="spellStart"/>
      <w:r w:rsidRPr="00F25955">
        <w:rPr>
          <w:rFonts w:eastAsiaTheme="minorEastAsia"/>
          <w:b/>
          <w:i/>
          <w:lang w:eastAsia="zh-CN"/>
        </w:rPr>
        <w:t>pci</w:t>
      </w:r>
      <w:proofErr w:type="spellEnd"/>
      <w:r w:rsidRPr="00F25955">
        <w:rPr>
          <w:rFonts w:eastAsiaTheme="minorEastAsia"/>
          <w:b/>
          <w:i/>
          <w:lang w:eastAsia="zh-CN"/>
        </w:rPr>
        <w:t>-List</w:t>
      </w:r>
      <w:r w:rsidRPr="00F25955">
        <w:rPr>
          <w:rFonts w:eastAsiaTheme="minorEastAsia"/>
          <w:b/>
          <w:lang w:eastAsia="zh-CN"/>
        </w:rPr>
        <w:t xml:space="preserve"> parameter is absent in an SSB-MTC4 in SIB2/SIB4, it is up to UE implementation to detect neighbour cells associated with the SMTC, based on the ephemeris information in SIB19.</w:t>
      </w:r>
      <w:r>
        <w:rPr>
          <w:rFonts w:eastAsiaTheme="minorEastAsia"/>
          <w:b/>
          <w:lang w:eastAsia="zh-CN"/>
        </w:rPr>
        <w:t>”</w:t>
      </w:r>
    </w:p>
    <w:p w14:paraId="4BFBAE55" w14:textId="6EAE63C2" w:rsidR="004811D8" w:rsidRPr="005E6C3B" w:rsidRDefault="004811D8" w:rsidP="00156761">
      <w:pPr>
        <w:pStyle w:val="1"/>
        <w:jc w:val="both"/>
        <w:rPr>
          <w:lang w:eastAsia="zh-CN"/>
        </w:rPr>
      </w:pPr>
      <w:r w:rsidRPr="005E6C3B">
        <w:t>References</w:t>
      </w:r>
    </w:p>
    <w:p w14:paraId="330BA5D0" w14:textId="77777777" w:rsidR="009E108A" w:rsidRPr="00FF2D8F" w:rsidRDefault="009E108A" w:rsidP="009E108A">
      <w:pPr>
        <w:pStyle w:val="aff0"/>
        <w:numPr>
          <w:ilvl w:val="0"/>
          <w:numId w:val="11"/>
        </w:numPr>
        <w:ind w:firstLineChars="0"/>
        <w:rPr>
          <w:lang w:eastAsia="zh-CN"/>
        </w:rPr>
      </w:pPr>
      <w:bookmarkStart w:id="9" w:name="_Ref181976987"/>
      <w:r w:rsidRPr="00295430">
        <w:rPr>
          <w:lang w:eastAsia="zh-CN"/>
        </w:rPr>
        <w:t>R2-2409187</w:t>
      </w:r>
      <w:r>
        <w:rPr>
          <w:lang w:eastAsia="zh-CN"/>
        </w:rPr>
        <w:t xml:space="preserve">, </w:t>
      </w:r>
      <w:r w:rsidRPr="00295430">
        <w:rPr>
          <w:lang w:eastAsia="zh-CN"/>
        </w:rPr>
        <w:t>Remaining open issues</w:t>
      </w:r>
      <w:r>
        <w:rPr>
          <w:lang w:eastAsia="zh-CN"/>
        </w:rPr>
        <w:t xml:space="preserve">, </w:t>
      </w:r>
      <w:r w:rsidRPr="00295430">
        <w:rPr>
          <w:lang w:eastAsia="zh-CN"/>
        </w:rPr>
        <w:t>Ericsson</w:t>
      </w:r>
      <w:bookmarkEnd w:id="9"/>
    </w:p>
    <w:p w14:paraId="3C292271" w14:textId="13DEDEBF" w:rsidR="00C71C1E" w:rsidRDefault="00E105E2" w:rsidP="00E105E2">
      <w:pPr>
        <w:pStyle w:val="aff0"/>
        <w:numPr>
          <w:ilvl w:val="0"/>
          <w:numId w:val="11"/>
        </w:numPr>
        <w:ind w:firstLineChars="0"/>
        <w:rPr>
          <w:lang w:eastAsia="zh-CN"/>
        </w:rPr>
      </w:pPr>
      <w:bookmarkStart w:id="10" w:name="_Ref181976999"/>
      <w:r w:rsidRPr="00E105E2">
        <w:rPr>
          <w:lang w:eastAsia="zh-CN"/>
        </w:rPr>
        <w:t>R2-2405680, Soft satellite switch SSB time offset and SMTC impact, Sequans Communications</w:t>
      </w:r>
      <w:bookmarkEnd w:id="10"/>
    </w:p>
    <w:p w14:paraId="681407FF" w14:textId="6F4D00FC" w:rsidR="001B30B8" w:rsidRDefault="001B30B8" w:rsidP="00E105E2">
      <w:pPr>
        <w:pStyle w:val="aff0"/>
        <w:numPr>
          <w:ilvl w:val="0"/>
          <w:numId w:val="11"/>
        </w:numPr>
        <w:ind w:firstLineChars="0"/>
        <w:rPr>
          <w:lang w:eastAsia="zh-CN"/>
        </w:rPr>
      </w:pPr>
      <w:bookmarkStart w:id="11" w:name="_Ref181972676"/>
      <w:r w:rsidRPr="001B30B8">
        <w:rPr>
          <w:lang w:eastAsia="zh-CN"/>
        </w:rPr>
        <w:t>R2-2409090</w:t>
      </w:r>
      <w:r>
        <w:rPr>
          <w:lang w:eastAsia="zh-CN"/>
        </w:rPr>
        <w:t xml:space="preserve">, </w:t>
      </w:r>
      <w:r w:rsidRPr="001B30B8">
        <w:rPr>
          <w:lang w:eastAsia="zh-CN"/>
        </w:rPr>
        <w:t>Corrections to NR NTN (R17)</w:t>
      </w:r>
      <w:r>
        <w:rPr>
          <w:lang w:eastAsia="zh-CN"/>
        </w:rPr>
        <w:t xml:space="preserve">, </w:t>
      </w:r>
      <w:r w:rsidRPr="001B30B8">
        <w:rPr>
          <w:lang w:eastAsia="zh-CN"/>
        </w:rPr>
        <w:t>Huawei, HiSilicon, CMCC</w:t>
      </w:r>
      <w:bookmarkEnd w:id="11"/>
    </w:p>
    <w:sectPr w:rsidR="001B30B8" w:rsidSect="00D91A6C">
      <w:footerReference w:type="default" r:id="rId10"/>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01836" w16cex:dateUtc="2024-09-26T09: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8784B" w14:textId="77777777" w:rsidR="00FF29E4" w:rsidRDefault="00FF29E4">
      <w:r>
        <w:separator/>
      </w:r>
    </w:p>
  </w:endnote>
  <w:endnote w:type="continuationSeparator" w:id="0">
    <w:p w14:paraId="63F62DF6" w14:textId="77777777" w:rsidR="00FF29E4" w:rsidRDefault="00FF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DotumChe">
    <w:altName w:val="Malgun Gothic"/>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917EA9" w:rsidRDefault="00917EA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AAEC3" w14:textId="77777777" w:rsidR="00FF29E4" w:rsidRDefault="00FF29E4">
      <w:r>
        <w:separator/>
      </w:r>
    </w:p>
  </w:footnote>
  <w:footnote w:type="continuationSeparator" w:id="0">
    <w:p w14:paraId="1C31A33E" w14:textId="77777777" w:rsidR="00FF29E4" w:rsidRDefault="00FF2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90329"/>
    <w:multiLevelType w:val="hybridMultilevel"/>
    <w:tmpl w:val="AFEC5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97C6B73"/>
    <w:multiLevelType w:val="hybridMultilevel"/>
    <w:tmpl w:val="B51EB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E40D5A"/>
    <w:multiLevelType w:val="hybridMultilevel"/>
    <w:tmpl w:val="EEF831DC"/>
    <w:lvl w:ilvl="0" w:tplc="DD9E8444">
      <w:start w:val="1"/>
      <w:numFmt w:val="bullet"/>
      <w:lvlText w:val="-"/>
      <w:lvlJc w:val="left"/>
      <w:pPr>
        <w:ind w:left="720" w:hanging="360"/>
      </w:pPr>
      <w:rPr>
        <w:rFonts w:ascii="Calibri" w:eastAsia="华文细黑"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28230C"/>
    <w:multiLevelType w:val="hybridMultilevel"/>
    <w:tmpl w:val="95961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A97A80"/>
    <w:multiLevelType w:val="hybridMultilevel"/>
    <w:tmpl w:val="B574D98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45494"/>
    <w:multiLevelType w:val="hybridMultilevel"/>
    <w:tmpl w:val="01A6A708"/>
    <w:lvl w:ilvl="0" w:tplc="251ABE38">
      <w:start w:val="1"/>
      <w:numFmt w:val="decimal"/>
      <w:lvlText w:val="%1)"/>
      <w:lvlJc w:val="left"/>
      <w:pPr>
        <w:ind w:left="0" w:firstLine="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420DD7"/>
    <w:multiLevelType w:val="hybridMultilevel"/>
    <w:tmpl w:val="32B21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5F44E3"/>
    <w:multiLevelType w:val="hybridMultilevel"/>
    <w:tmpl w:val="0656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C44AD8"/>
    <w:multiLevelType w:val="hybridMultilevel"/>
    <w:tmpl w:val="F594E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045CB7"/>
    <w:multiLevelType w:val="hybridMultilevel"/>
    <w:tmpl w:val="F3022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2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F95BBE"/>
    <w:multiLevelType w:val="hybridMultilevel"/>
    <w:tmpl w:val="7DBE8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2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111C6C"/>
    <w:multiLevelType w:val="hybridMultilevel"/>
    <w:tmpl w:val="17EE8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2" w15:restartNumberingAfterBreak="0">
    <w:nsid w:val="7A375CB4"/>
    <w:multiLevelType w:val="hybridMultilevel"/>
    <w:tmpl w:val="2DBCEEA8"/>
    <w:lvl w:ilvl="0" w:tplc="7E8C36B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0549BA"/>
    <w:multiLevelType w:val="multilevel"/>
    <w:tmpl w:val="4E72C1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5"/>
  </w:num>
  <w:num w:numId="3">
    <w:abstractNumId w:val="18"/>
  </w:num>
  <w:num w:numId="4">
    <w:abstractNumId w:val="33"/>
  </w:num>
  <w:num w:numId="5">
    <w:abstractNumId w:val="4"/>
  </w:num>
  <w:num w:numId="6">
    <w:abstractNumId w:val="14"/>
  </w:num>
  <w:num w:numId="7">
    <w:abstractNumId w:val="21"/>
  </w:num>
  <w:num w:numId="8">
    <w:abstractNumId w:val="31"/>
  </w:num>
  <w:num w:numId="9">
    <w:abstractNumId w:val="22"/>
  </w:num>
  <w:num w:numId="10">
    <w:abstractNumId w:val="2"/>
  </w:num>
  <w:num w:numId="11">
    <w:abstractNumId w:val="29"/>
  </w:num>
  <w:num w:numId="12">
    <w:abstractNumId w:val="11"/>
  </w:num>
  <w:num w:numId="13">
    <w:abstractNumId w:val="27"/>
  </w:num>
  <w:num w:numId="14">
    <w:abstractNumId w:val="10"/>
  </w:num>
  <w:num w:numId="15">
    <w:abstractNumId w:val="26"/>
  </w:num>
  <w:num w:numId="16">
    <w:abstractNumId w:val="13"/>
  </w:num>
  <w:num w:numId="17">
    <w:abstractNumId w:val="16"/>
  </w:num>
  <w:num w:numId="18">
    <w:abstractNumId w:val="8"/>
  </w:num>
  <w:num w:numId="19">
    <w:abstractNumId w:val="12"/>
  </w:num>
  <w:num w:numId="20">
    <w:abstractNumId w:val="34"/>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0"/>
  </w:num>
  <w:num w:numId="31">
    <w:abstractNumId w:val="7"/>
  </w:num>
  <w:num w:numId="32">
    <w:abstractNumId w:val="30"/>
  </w:num>
  <w:num w:numId="33">
    <w:abstractNumId w:val="24"/>
  </w:num>
  <w:num w:numId="34">
    <w:abstractNumId w:val="24"/>
  </w:num>
  <w:num w:numId="35">
    <w:abstractNumId w:val="3"/>
  </w:num>
  <w:num w:numId="36">
    <w:abstractNumId w:val="5"/>
  </w:num>
  <w:num w:numId="37">
    <w:abstractNumId w:val="25"/>
  </w:num>
  <w:num w:numId="38">
    <w:abstractNumId w:val="28"/>
  </w:num>
  <w:num w:numId="39">
    <w:abstractNumId w:val="0"/>
  </w:num>
  <w:num w:numId="40">
    <w:abstractNumId w:val="9"/>
  </w:num>
  <w:num w:numId="41">
    <w:abstractNumId w:val="32"/>
  </w:num>
  <w:num w:numId="42">
    <w:abstractNumId w:val="23"/>
  </w:num>
  <w:num w:numId="43">
    <w:abstractNumId w:val="19"/>
  </w:num>
  <w:num w:numId="44">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4717"/>
    <w:rsid w:val="000265D1"/>
    <w:rsid w:val="000267CF"/>
    <w:rsid w:val="00026E01"/>
    <w:rsid w:val="00026FF7"/>
    <w:rsid w:val="0002751B"/>
    <w:rsid w:val="0002789A"/>
    <w:rsid w:val="00030B6F"/>
    <w:rsid w:val="00030F80"/>
    <w:rsid w:val="00031B0C"/>
    <w:rsid w:val="00031E21"/>
    <w:rsid w:val="0003209C"/>
    <w:rsid w:val="000320EA"/>
    <w:rsid w:val="00032843"/>
    <w:rsid w:val="00033069"/>
    <w:rsid w:val="0003366D"/>
    <w:rsid w:val="00033ED8"/>
    <w:rsid w:val="00034648"/>
    <w:rsid w:val="0003482D"/>
    <w:rsid w:val="000358C8"/>
    <w:rsid w:val="00036414"/>
    <w:rsid w:val="00037662"/>
    <w:rsid w:val="00037B2D"/>
    <w:rsid w:val="00040007"/>
    <w:rsid w:val="00040BCC"/>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47759"/>
    <w:rsid w:val="00050094"/>
    <w:rsid w:val="00050BD8"/>
    <w:rsid w:val="0005180A"/>
    <w:rsid w:val="00051E5D"/>
    <w:rsid w:val="00052612"/>
    <w:rsid w:val="00052937"/>
    <w:rsid w:val="00052C8A"/>
    <w:rsid w:val="00053059"/>
    <w:rsid w:val="000533C9"/>
    <w:rsid w:val="0005493C"/>
    <w:rsid w:val="00054C00"/>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2136"/>
    <w:rsid w:val="00083083"/>
    <w:rsid w:val="00084830"/>
    <w:rsid w:val="00085A6B"/>
    <w:rsid w:val="00085C4D"/>
    <w:rsid w:val="00086194"/>
    <w:rsid w:val="00086988"/>
    <w:rsid w:val="00087297"/>
    <w:rsid w:val="0008762B"/>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059"/>
    <w:rsid w:val="000B48E7"/>
    <w:rsid w:val="000B4B56"/>
    <w:rsid w:val="000B507E"/>
    <w:rsid w:val="000B5184"/>
    <w:rsid w:val="000B5302"/>
    <w:rsid w:val="000B544F"/>
    <w:rsid w:val="000B5EFC"/>
    <w:rsid w:val="000B7B6E"/>
    <w:rsid w:val="000B7BC8"/>
    <w:rsid w:val="000C040E"/>
    <w:rsid w:val="000C075C"/>
    <w:rsid w:val="000C0C00"/>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8C3"/>
    <w:rsid w:val="000D3F5B"/>
    <w:rsid w:val="000D4030"/>
    <w:rsid w:val="000D437E"/>
    <w:rsid w:val="000D4F5F"/>
    <w:rsid w:val="000D528C"/>
    <w:rsid w:val="000D56F8"/>
    <w:rsid w:val="000D57DC"/>
    <w:rsid w:val="000D5BE8"/>
    <w:rsid w:val="000D5DBE"/>
    <w:rsid w:val="000D6ED1"/>
    <w:rsid w:val="000D74A2"/>
    <w:rsid w:val="000D7697"/>
    <w:rsid w:val="000D7975"/>
    <w:rsid w:val="000D7A23"/>
    <w:rsid w:val="000D7C27"/>
    <w:rsid w:val="000E0553"/>
    <w:rsid w:val="000E0664"/>
    <w:rsid w:val="000E0D61"/>
    <w:rsid w:val="000E1041"/>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244C"/>
    <w:rsid w:val="000F24C6"/>
    <w:rsid w:val="000F25A9"/>
    <w:rsid w:val="000F307F"/>
    <w:rsid w:val="000F33AD"/>
    <w:rsid w:val="000F404F"/>
    <w:rsid w:val="000F4743"/>
    <w:rsid w:val="000F4D96"/>
    <w:rsid w:val="000F4F21"/>
    <w:rsid w:val="000F5BA1"/>
    <w:rsid w:val="000F5E3D"/>
    <w:rsid w:val="000F5FB2"/>
    <w:rsid w:val="000F6106"/>
    <w:rsid w:val="000F629B"/>
    <w:rsid w:val="000F66B9"/>
    <w:rsid w:val="000F69D3"/>
    <w:rsid w:val="000F6A73"/>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597"/>
    <w:rsid w:val="001119A1"/>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17A08"/>
    <w:rsid w:val="001205A7"/>
    <w:rsid w:val="00120BD6"/>
    <w:rsid w:val="00121384"/>
    <w:rsid w:val="00121A96"/>
    <w:rsid w:val="001228D9"/>
    <w:rsid w:val="00123CBF"/>
    <w:rsid w:val="00124178"/>
    <w:rsid w:val="0012434A"/>
    <w:rsid w:val="0012472E"/>
    <w:rsid w:val="00124B6C"/>
    <w:rsid w:val="00125788"/>
    <w:rsid w:val="00125E86"/>
    <w:rsid w:val="00126139"/>
    <w:rsid w:val="001261C0"/>
    <w:rsid w:val="001300BE"/>
    <w:rsid w:val="00130C9A"/>
    <w:rsid w:val="00130D01"/>
    <w:rsid w:val="00130EBC"/>
    <w:rsid w:val="001312C6"/>
    <w:rsid w:val="00132197"/>
    <w:rsid w:val="001321D9"/>
    <w:rsid w:val="00132373"/>
    <w:rsid w:val="00132807"/>
    <w:rsid w:val="00133E6E"/>
    <w:rsid w:val="00134975"/>
    <w:rsid w:val="00134AD5"/>
    <w:rsid w:val="00135387"/>
    <w:rsid w:val="00135C91"/>
    <w:rsid w:val="00136594"/>
    <w:rsid w:val="001366DA"/>
    <w:rsid w:val="0013692D"/>
    <w:rsid w:val="00136A7D"/>
    <w:rsid w:val="00137BAA"/>
    <w:rsid w:val="0014067F"/>
    <w:rsid w:val="00141786"/>
    <w:rsid w:val="00141AE2"/>
    <w:rsid w:val="00141BBB"/>
    <w:rsid w:val="00141E3E"/>
    <w:rsid w:val="00141F36"/>
    <w:rsid w:val="00143328"/>
    <w:rsid w:val="001436E2"/>
    <w:rsid w:val="00143F66"/>
    <w:rsid w:val="001441E3"/>
    <w:rsid w:val="001442BF"/>
    <w:rsid w:val="00144340"/>
    <w:rsid w:val="00145115"/>
    <w:rsid w:val="00145706"/>
    <w:rsid w:val="00145B76"/>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1184"/>
    <w:rsid w:val="00161746"/>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0B8"/>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23"/>
    <w:rsid w:val="001C1147"/>
    <w:rsid w:val="001C25C5"/>
    <w:rsid w:val="001C2701"/>
    <w:rsid w:val="001C274B"/>
    <w:rsid w:val="001C2956"/>
    <w:rsid w:val="001C2C65"/>
    <w:rsid w:val="001C3B90"/>
    <w:rsid w:val="001C3F71"/>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D07"/>
    <w:rsid w:val="001D61E9"/>
    <w:rsid w:val="001D65A4"/>
    <w:rsid w:val="001D66AD"/>
    <w:rsid w:val="001D68E6"/>
    <w:rsid w:val="001D7EE4"/>
    <w:rsid w:val="001E02FF"/>
    <w:rsid w:val="001E13A6"/>
    <w:rsid w:val="001E1404"/>
    <w:rsid w:val="001E1B58"/>
    <w:rsid w:val="001E1F25"/>
    <w:rsid w:val="001E1F5D"/>
    <w:rsid w:val="001E272C"/>
    <w:rsid w:val="001E29EF"/>
    <w:rsid w:val="001E2B54"/>
    <w:rsid w:val="001E4342"/>
    <w:rsid w:val="001E46DA"/>
    <w:rsid w:val="001E49FF"/>
    <w:rsid w:val="001E58A4"/>
    <w:rsid w:val="001E5D14"/>
    <w:rsid w:val="001E6537"/>
    <w:rsid w:val="001E6C2A"/>
    <w:rsid w:val="001E76B5"/>
    <w:rsid w:val="001F0904"/>
    <w:rsid w:val="001F0EDB"/>
    <w:rsid w:val="001F2F27"/>
    <w:rsid w:val="001F34DB"/>
    <w:rsid w:val="001F36FD"/>
    <w:rsid w:val="001F3E8B"/>
    <w:rsid w:val="001F450F"/>
    <w:rsid w:val="001F4F5E"/>
    <w:rsid w:val="001F6D24"/>
    <w:rsid w:val="001F6F81"/>
    <w:rsid w:val="00200339"/>
    <w:rsid w:val="002005EF"/>
    <w:rsid w:val="002007F0"/>
    <w:rsid w:val="00200C7C"/>
    <w:rsid w:val="00201089"/>
    <w:rsid w:val="00201446"/>
    <w:rsid w:val="00203302"/>
    <w:rsid w:val="00203736"/>
    <w:rsid w:val="00203A24"/>
    <w:rsid w:val="00203BA0"/>
    <w:rsid w:val="00203CFF"/>
    <w:rsid w:val="00203EA4"/>
    <w:rsid w:val="002045A7"/>
    <w:rsid w:val="00204688"/>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1781"/>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6A2"/>
    <w:rsid w:val="00265997"/>
    <w:rsid w:val="00266083"/>
    <w:rsid w:val="002669C4"/>
    <w:rsid w:val="00266AEF"/>
    <w:rsid w:val="00266E33"/>
    <w:rsid w:val="00267423"/>
    <w:rsid w:val="00267594"/>
    <w:rsid w:val="00270D79"/>
    <w:rsid w:val="002723C7"/>
    <w:rsid w:val="002732B4"/>
    <w:rsid w:val="0027420D"/>
    <w:rsid w:val="00274CC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430"/>
    <w:rsid w:val="00295A8D"/>
    <w:rsid w:val="00296A4D"/>
    <w:rsid w:val="00296BBA"/>
    <w:rsid w:val="0029717B"/>
    <w:rsid w:val="00297765"/>
    <w:rsid w:val="00297ABE"/>
    <w:rsid w:val="002A07F3"/>
    <w:rsid w:val="002A0901"/>
    <w:rsid w:val="002A0D35"/>
    <w:rsid w:val="002A0F3C"/>
    <w:rsid w:val="002A15C7"/>
    <w:rsid w:val="002A1B10"/>
    <w:rsid w:val="002A2850"/>
    <w:rsid w:val="002A37EF"/>
    <w:rsid w:val="002A385C"/>
    <w:rsid w:val="002A394B"/>
    <w:rsid w:val="002A44F2"/>
    <w:rsid w:val="002A46EB"/>
    <w:rsid w:val="002A4ECF"/>
    <w:rsid w:val="002A5160"/>
    <w:rsid w:val="002A52F9"/>
    <w:rsid w:val="002A659D"/>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EE4"/>
    <w:rsid w:val="002D0504"/>
    <w:rsid w:val="002D0818"/>
    <w:rsid w:val="002D1330"/>
    <w:rsid w:val="002D14F1"/>
    <w:rsid w:val="002D1716"/>
    <w:rsid w:val="002D297F"/>
    <w:rsid w:val="002D420C"/>
    <w:rsid w:val="002D45BF"/>
    <w:rsid w:val="002D49A6"/>
    <w:rsid w:val="002D4DC3"/>
    <w:rsid w:val="002D58B1"/>
    <w:rsid w:val="002D5D04"/>
    <w:rsid w:val="002D6678"/>
    <w:rsid w:val="002D69A2"/>
    <w:rsid w:val="002D6AF2"/>
    <w:rsid w:val="002D6C72"/>
    <w:rsid w:val="002D7736"/>
    <w:rsid w:val="002D7997"/>
    <w:rsid w:val="002D7AE1"/>
    <w:rsid w:val="002D7B34"/>
    <w:rsid w:val="002D7D7D"/>
    <w:rsid w:val="002D7DA0"/>
    <w:rsid w:val="002E0A2A"/>
    <w:rsid w:val="002E0C26"/>
    <w:rsid w:val="002E0CF4"/>
    <w:rsid w:val="002E1181"/>
    <w:rsid w:val="002E1A7C"/>
    <w:rsid w:val="002E1B67"/>
    <w:rsid w:val="002E3153"/>
    <w:rsid w:val="002E3880"/>
    <w:rsid w:val="002E42B1"/>
    <w:rsid w:val="002E4AFF"/>
    <w:rsid w:val="002E5290"/>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91B"/>
    <w:rsid w:val="00351E4A"/>
    <w:rsid w:val="00352259"/>
    <w:rsid w:val="00352A4E"/>
    <w:rsid w:val="00352E61"/>
    <w:rsid w:val="00354645"/>
    <w:rsid w:val="00356C2A"/>
    <w:rsid w:val="00357255"/>
    <w:rsid w:val="00357F21"/>
    <w:rsid w:val="00357FCE"/>
    <w:rsid w:val="00357FD7"/>
    <w:rsid w:val="00360B3B"/>
    <w:rsid w:val="00360FD2"/>
    <w:rsid w:val="003613CD"/>
    <w:rsid w:val="00361DC6"/>
    <w:rsid w:val="00362105"/>
    <w:rsid w:val="00362123"/>
    <w:rsid w:val="003622A1"/>
    <w:rsid w:val="00362A9A"/>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1A2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461"/>
    <w:rsid w:val="003D4623"/>
    <w:rsid w:val="003D49FD"/>
    <w:rsid w:val="003D4D4D"/>
    <w:rsid w:val="003D4F35"/>
    <w:rsid w:val="003D52C7"/>
    <w:rsid w:val="003D5AF8"/>
    <w:rsid w:val="003D6389"/>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0B8B"/>
    <w:rsid w:val="00401189"/>
    <w:rsid w:val="0040118A"/>
    <w:rsid w:val="004011AE"/>
    <w:rsid w:val="00401638"/>
    <w:rsid w:val="00402A6E"/>
    <w:rsid w:val="0040315B"/>
    <w:rsid w:val="00403774"/>
    <w:rsid w:val="00403DD0"/>
    <w:rsid w:val="0040427E"/>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90C"/>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01A"/>
    <w:rsid w:val="004542F4"/>
    <w:rsid w:val="00454936"/>
    <w:rsid w:val="004555E1"/>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6580"/>
    <w:rsid w:val="004871AD"/>
    <w:rsid w:val="004906A5"/>
    <w:rsid w:val="00490731"/>
    <w:rsid w:val="00490CE0"/>
    <w:rsid w:val="00491494"/>
    <w:rsid w:val="00491F78"/>
    <w:rsid w:val="00492091"/>
    <w:rsid w:val="0049219F"/>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54"/>
    <w:rsid w:val="004B796B"/>
    <w:rsid w:val="004B7E20"/>
    <w:rsid w:val="004B7E36"/>
    <w:rsid w:val="004C010A"/>
    <w:rsid w:val="004C0A00"/>
    <w:rsid w:val="004C1241"/>
    <w:rsid w:val="004C1E8D"/>
    <w:rsid w:val="004C1E9E"/>
    <w:rsid w:val="004C24C8"/>
    <w:rsid w:val="004C28AF"/>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D63"/>
    <w:rsid w:val="004E0F1B"/>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5E29"/>
    <w:rsid w:val="004F681D"/>
    <w:rsid w:val="004F7216"/>
    <w:rsid w:val="00500DAC"/>
    <w:rsid w:val="00500E4A"/>
    <w:rsid w:val="0050125F"/>
    <w:rsid w:val="00501417"/>
    <w:rsid w:val="005023C2"/>
    <w:rsid w:val="00502821"/>
    <w:rsid w:val="00503066"/>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2730"/>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56F1"/>
    <w:rsid w:val="00565C91"/>
    <w:rsid w:val="00565CCE"/>
    <w:rsid w:val="00565EAE"/>
    <w:rsid w:val="00566A07"/>
    <w:rsid w:val="00567CC3"/>
    <w:rsid w:val="00567E9B"/>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CC3"/>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EBA"/>
    <w:rsid w:val="00595097"/>
    <w:rsid w:val="00595206"/>
    <w:rsid w:val="00595F6F"/>
    <w:rsid w:val="0059654C"/>
    <w:rsid w:val="005968DF"/>
    <w:rsid w:val="005979D4"/>
    <w:rsid w:val="005979F5"/>
    <w:rsid w:val="005A0750"/>
    <w:rsid w:val="005A1141"/>
    <w:rsid w:val="005A1487"/>
    <w:rsid w:val="005A1597"/>
    <w:rsid w:val="005A17CE"/>
    <w:rsid w:val="005A17E0"/>
    <w:rsid w:val="005A1C66"/>
    <w:rsid w:val="005A2228"/>
    <w:rsid w:val="005A23D4"/>
    <w:rsid w:val="005A2844"/>
    <w:rsid w:val="005A3522"/>
    <w:rsid w:val="005A3ECD"/>
    <w:rsid w:val="005A4299"/>
    <w:rsid w:val="005A4423"/>
    <w:rsid w:val="005A45B4"/>
    <w:rsid w:val="005A561F"/>
    <w:rsid w:val="005A7E67"/>
    <w:rsid w:val="005A7EBF"/>
    <w:rsid w:val="005B0201"/>
    <w:rsid w:val="005B0290"/>
    <w:rsid w:val="005B08A7"/>
    <w:rsid w:val="005B0AA3"/>
    <w:rsid w:val="005B19E8"/>
    <w:rsid w:val="005B3055"/>
    <w:rsid w:val="005B434F"/>
    <w:rsid w:val="005B52F5"/>
    <w:rsid w:val="005B5941"/>
    <w:rsid w:val="005B5DDE"/>
    <w:rsid w:val="005B6423"/>
    <w:rsid w:val="005C0A5E"/>
    <w:rsid w:val="005C0EFD"/>
    <w:rsid w:val="005C1EC2"/>
    <w:rsid w:val="005C20F7"/>
    <w:rsid w:val="005C22F8"/>
    <w:rsid w:val="005C28F1"/>
    <w:rsid w:val="005C2E83"/>
    <w:rsid w:val="005C2E9F"/>
    <w:rsid w:val="005C31CD"/>
    <w:rsid w:val="005C3C22"/>
    <w:rsid w:val="005C3D48"/>
    <w:rsid w:val="005C3D5A"/>
    <w:rsid w:val="005C420A"/>
    <w:rsid w:val="005C4FAD"/>
    <w:rsid w:val="005C538F"/>
    <w:rsid w:val="005C5966"/>
    <w:rsid w:val="005C5FCE"/>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698"/>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AF"/>
    <w:rsid w:val="005F6FDE"/>
    <w:rsid w:val="005F723F"/>
    <w:rsid w:val="0060088C"/>
    <w:rsid w:val="00600A58"/>
    <w:rsid w:val="00600FE0"/>
    <w:rsid w:val="0060154E"/>
    <w:rsid w:val="00601734"/>
    <w:rsid w:val="00601B69"/>
    <w:rsid w:val="00602B7F"/>
    <w:rsid w:val="00602D5E"/>
    <w:rsid w:val="006035DA"/>
    <w:rsid w:val="00604B6B"/>
    <w:rsid w:val="00605BD5"/>
    <w:rsid w:val="006060C7"/>
    <w:rsid w:val="00606CBF"/>
    <w:rsid w:val="00606D2D"/>
    <w:rsid w:val="006070DA"/>
    <w:rsid w:val="0060719E"/>
    <w:rsid w:val="00610881"/>
    <w:rsid w:val="00610CEA"/>
    <w:rsid w:val="00612024"/>
    <w:rsid w:val="00612054"/>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A08"/>
    <w:rsid w:val="00621A4B"/>
    <w:rsid w:val="00621F06"/>
    <w:rsid w:val="00622611"/>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495"/>
    <w:rsid w:val="0062662A"/>
    <w:rsid w:val="00627360"/>
    <w:rsid w:val="006276A6"/>
    <w:rsid w:val="006276E5"/>
    <w:rsid w:val="00630A08"/>
    <w:rsid w:val="00630DA0"/>
    <w:rsid w:val="00632019"/>
    <w:rsid w:val="00632E8C"/>
    <w:rsid w:val="00632EB5"/>
    <w:rsid w:val="0063367A"/>
    <w:rsid w:val="006338B7"/>
    <w:rsid w:val="0063409D"/>
    <w:rsid w:val="006340EB"/>
    <w:rsid w:val="00634391"/>
    <w:rsid w:val="00634811"/>
    <w:rsid w:val="00634A39"/>
    <w:rsid w:val="00634B9D"/>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0B9"/>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11A3"/>
    <w:rsid w:val="0067161B"/>
    <w:rsid w:val="006716D1"/>
    <w:rsid w:val="00671A42"/>
    <w:rsid w:val="0067222C"/>
    <w:rsid w:val="00674C47"/>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A05C8"/>
    <w:rsid w:val="006A0BCE"/>
    <w:rsid w:val="006A0C3C"/>
    <w:rsid w:val="006A0C7E"/>
    <w:rsid w:val="006A0F34"/>
    <w:rsid w:val="006A137E"/>
    <w:rsid w:val="006A1D75"/>
    <w:rsid w:val="006A21D2"/>
    <w:rsid w:val="006A2C3A"/>
    <w:rsid w:val="006A3BF6"/>
    <w:rsid w:val="006A3EC4"/>
    <w:rsid w:val="006A4599"/>
    <w:rsid w:val="006A531A"/>
    <w:rsid w:val="006A561A"/>
    <w:rsid w:val="006A5BB7"/>
    <w:rsid w:val="006A6602"/>
    <w:rsid w:val="006A6D0C"/>
    <w:rsid w:val="006A725D"/>
    <w:rsid w:val="006A7E40"/>
    <w:rsid w:val="006B083C"/>
    <w:rsid w:val="006B15CA"/>
    <w:rsid w:val="006B1D1D"/>
    <w:rsid w:val="006B1EC0"/>
    <w:rsid w:val="006B1F32"/>
    <w:rsid w:val="006B2A40"/>
    <w:rsid w:val="006B32B4"/>
    <w:rsid w:val="006B3800"/>
    <w:rsid w:val="006B3AD6"/>
    <w:rsid w:val="006B430F"/>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20F"/>
    <w:rsid w:val="006C7A4A"/>
    <w:rsid w:val="006C7A63"/>
    <w:rsid w:val="006C7EF7"/>
    <w:rsid w:val="006C7F55"/>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297"/>
    <w:rsid w:val="006D6C6A"/>
    <w:rsid w:val="006D6D9A"/>
    <w:rsid w:val="006D7052"/>
    <w:rsid w:val="006D769D"/>
    <w:rsid w:val="006D780D"/>
    <w:rsid w:val="006D7DDD"/>
    <w:rsid w:val="006E01D9"/>
    <w:rsid w:val="006E0A56"/>
    <w:rsid w:val="006E0DB1"/>
    <w:rsid w:val="006E0DFB"/>
    <w:rsid w:val="006E0F80"/>
    <w:rsid w:val="006E2A30"/>
    <w:rsid w:val="006E2ADE"/>
    <w:rsid w:val="006E34E2"/>
    <w:rsid w:val="006E371D"/>
    <w:rsid w:val="006E3B4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9A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97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82F"/>
    <w:rsid w:val="00767913"/>
    <w:rsid w:val="0076791C"/>
    <w:rsid w:val="00767B89"/>
    <w:rsid w:val="00770371"/>
    <w:rsid w:val="00770F70"/>
    <w:rsid w:val="007711C7"/>
    <w:rsid w:val="00771833"/>
    <w:rsid w:val="0077278F"/>
    <w:rsid w:val="0077286B"/>
    <w:rsid w:val="00772A4D"/>
    <w:rsid w:val="00773B58"/>
    <w:rsid w:val="007741A8"/>
    <w:rsid w:val="00774920"/>
    <w:rsid w:val="00774A39"/>
    <w:rsid w:val="007751B4"/>
    <w:rsid w:val="00775408"/>
    <w:rsid w:val="007754A1"/>
    <w:rsid w:val="007767AF"/>
    <w:rsid w:val="00777430"/>
    <w:rsid w:val="0077765E"/>
    <w:rsid w:val="00780E50"/>
    <w:rsid w:val="00780EDB"/>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238"/>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337"/>
    <w:rsid w:val="007D66A0"/>
    <w:rsid w:val="007D797A"/>
    <w:rsid w:val="007D7AEB"/>
    <w:rsid w:val="007E1594"/>
    <w:rsid w:val="007E1764"/>
    <w:rsid w:val="007E1A41"/>
    <w:rsid w:val="007E1B2E"/>
    <w:rsid w:val="007E1B3F"/>
    <w:rsid w:val="007E1EAC"/>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3089"/>
    <w:rsid w:val="007F3C06"/>
    <w:rsid w:val="007F4236"/>
    <w:rsid w:val="007F4661"/>
    <w:rsid w:val="007F6069"/>
    <w:rsid w:val="007F6276"/>
    <w:rsid w:val="007F6C1B"/>
    <w:rsid w:val="007F6D8B"/>
    <w:rsid w:val="007F6FFF"/>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5B80"/>
    <w:rsid w:val="008062C2"/>
    <w:rsid w:val="00806752"/>
    <w:rsid w:val="0080696C"/>
    <w:rsid w:val="008070AA"/>
    <w:rsid w:val="00807E51"/>
    <w:rsid w:val="00810352"/>
    <w:rsid w:val="00810911"/>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6013"/>
    <w:rsid w:val="008360CD"/>
    <w:rsid w:val="008367D1"/>
    <w:rsid w:val="00836F12"/>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422"/>
    <w:rsid w:val="00857D1B"/>
    <w:rsid w:val="00857FDB"/>
    <w:rsid w:val="00860899"/>
    <w:rsid w:val="00860D42"/>
    <w:rsid w:val="00860DFB"/>
    <w:rsid w:val="0086134F"/>
    <w:rsid w:val="0086136A"/>
    <w:rsid w:val="008615AD"/>
    <w:rsid w:val="00861F37"/>
    <w:rsid w:val="00861FD0"/>
    <w:rsid w:val="0086213E"/>
    <w:rsid w:val="00862340"/>
    <w:rsid w:val="008626CF"/>
    <w:rsid w:val="00862BE9"/>
    <w:rsid w:val="00862DF9"/>
    <w:rsid w:val="00863AF8"/>
    <w:rsid w:val="00864037"/>
    <w:rsid w:val="0086459B"/>
    <w:rsid w:val="008648F8"/>
    <w:rsid w:val="00864F49"/>
    <w:rsid w:val="00865415"/>
    <w:rsid w:val="00865875"/>
    <w:rsid w:val="0086603C"/>
    <w:rsid w:val="00866046"/>
    <w:rsid w:val="0086619F"/>
    <w:rsid w:val="00866238"/>
    <w:rsid w:val="00866BAA"/>
    <w:rsid w:val="00867000"/>
    <w:rsid w:val="00867205"/>
    <w:rsid w:val="00867C89"/>
    <w:rsid w:val="008704B3"/>
    <w:rsid w:val="008708EB"/>
    <w:rsid w:val="0087133F"/>
    <w:rsid w:val="0087225C"/>
    <w:rsid w:val="0087283F"/>
    <w:rsid w:val="00872B41"/>
    <w:rsid w:val="00874A9B"/>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922"/>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B7F"/>
    <w:rsid w:val="008C55D4"/>
    <w:rsid w:val="008C5796"/>
    <w:rsid w:val="008C5E04"/>
    <w:rsid w:val="008C63A8"/>
    <w:rsid w:val="008C69F5"/>
    <w:rsid w:val="008C6CAD"/>
    <w:rsid w:val="008C6CF6"/>
    <w:rsid w:val="008C72EB"/>
    <w:rsid w:val="008C73E1"/>
    <w:rsid w:val="008C7990"/>
    <w:rsid w:val="008C7CF0"/>
    <w:rsid w:val="008D08A0"/>
    <w:rsid w:val="008D0CD9"/>
    <w:rsid w:val="008D0D63"/>
    <w:rsid w:val="008D1885"/>
    <w:rsid w:val="008D194D"/>
    <w:rsid w:val="008D1CE5"/>
    <w:rsid w:val="008D2581"/>
    <w:rsid w:val="008D28D0"/>
    <w:rsid w:val="008D2A16"/>
    <w:rsid w:val="008D348C"/>
    <w:rsid w:val="008D3F91"/>
    <w:rsid w:val="008D456D"/>
    <w:rsid w:val="008D45BD"/>
    <w:rsid w:val="008D5053"/>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220F"/>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AA3"/>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697"/>
    <w:rsid w:val="00907DF6"/>
    <w:rsid w:val="009107D4"/>
    <w:rsid w:val="009108A1"/>
    <w:rsid w:val="00910AB1"/>
    <w:rsid w:val="00910DFC"/>
    <w:rsid w:val="00911F2A"/>
    <w:rsid w:val="0091247A"/>
    <w:rsid w:val="00912AA2"/>
    <w:rsid w:val="00912FC7"/>
    <w:rsid w:val="00913403"/>
    <w:rsid w:val="00914959"/>
    <w:rsid w:val="00914EFB"/>
    <w:rsid w:val="00915364"/>
    <w:rsid w:val="00915481"/>
    <w:rsid w:val="0091580B"/>
    <w:rsid w:val="00915E46"/>
    <w:rsid w:val="00915EC5"/>
    <w:rsid w:val="00916578"/>
    <w:rsid w:val="00916669"/>
    <w:rsid w:val="00916A9D"/>
    <w:rsid w:val="00917EA9"/>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86E"/>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D8"/>
    <w:rsid w:val="00962D65"/>
    <w:rsid w:val="00963210"/>
    <w:rsid w:val="00963906"/>
    <w:rsid w:val="009639B1"/>
    <w:rsid w:val="009661E7"/>
    <w:rsid w:val="00966650"/>
    <w:rsid w:val="00966944"/>
    <w:rsid w:val="00966B3F"/>
    <w:rsid w:val="00966D43"/>
    <w:rsid w:val="009677DE"/>
    <w:rsid w:val="00967DB1"/>
    <w:rsid w:val="00970155"/>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A25"/>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19"/>
    <w:rsid w:val="009A37F1"/>
    <w:rsid w:val="009A3D26"/>
    <w:rsid w:val="009A4D5C"/>
    <w:rsid w:val="009A4DAE"/>
    <w:rsid w:val="009A5050"/>
    <w:rsid w:val="009A533F"/>
    <w:rsid w:val="009A6722"/>
    <w:rsid w:val="009A67A9"/>
    <w:rsid w:val="009A6AB2"/>
    <w:rsid w:val="009A6E72"/>
    <w:rsid w:val="009B03D7"/>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08A"/>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E32"/>
    <w:rsid w:val="00A0702C"/>
    <w:rsid w:val="00A076FF"/>
    <w:rsid w:val="00A104AE"/>
    <w:rsid w:val="00A10592"/>
    <w:rsid w:val="00A10856"/>
    <w:rsid w:val="00A111A9"/>
    <w:rsid w:val="00A113E3"/>
    <w:rsid w:val="00A11B2C"/>
    <w:rsid w:val="00A12A82"/>
    <w:rsid w:val="00A12E43"/>
    <w:rsid w:val="00A13154"/>
    <w:rsid w:val="00A13D1A"/>
    <w:rsid w:val="00A14093"/>
    <w:rsid w:val="00A14603"/>
    <w:rsid w:val="00A14A88"/>
    <w:rsid w:val="00A1506A"/>
    <w:rsid w:val="00A1583A"/>
    <w:rsid w:val="00A16565"/>
    <w:rsid w:val="00A1667F"/>
    <w:rsid w:val="00A16F0E"/>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491"/>
    <w:rsid w:val="00A34CAA"/>
    <w:rsid w:val="00A350B8"/>
    <w:rsid w:val="00A357D6"/>
    <w:rsid w:val="00A37679"/>
    <w:rsid w:val="00A37B8C"/>
    <w:rsid w:val="00A37E30"/>
    <w:rsid w:val="00A404EC"/>
    <w:rsid w:val="00A405C7"/>
    <w:rsid w:val="00A406CE"/>
    <w:rsid w:val="00A413F8"/>
    <w:rsid w:val="00A41CD3"/>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6D8D"/>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76"/>
    <w:rsid w:val="00A56ADE"/>
    <w:rsid w:val="00A57497"/>
    <w:rsid w:val="00A5749B"/>
    <w:rsid w:val="00A602AB"/>
    <w:rsid w:val="00A60A3B"/>
    <w:rsid w:val="00A6131B"/>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F06"/>
    <w:rsid w:val="00AA3465"/>
    <w:rsid w:val="00AA39C8"/>
    <w:rsid w:val="00AA44BB"/>
    <w:rsid w:val="00AA504B"/>
    <w:rsid w:val="00AA60AE"/>
    <w:rsid w:val="00AA696D"/>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FD0"/>
    <w:rsid w:val="00AC044F"/>
    <w:rsid w:val="00AC0979"/>
    <w:rsid w:val="00AC0A51"/>
    <w:rsid w:val="00AC0CA6"/>
    <w:rsid w:val="00AC0EF6"/>
    <w:rsid w:val="00AC112D"/>
    <w:rsid w:val="00AC1809"/>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5199"/>
    <w:rsid w:val="00AE54C6"/>
    <w:rsid w:val="00AE59EA"/>
    <w:rsid w:val="00AE668E"/>
    <w:rsid w:val="00AE7969"/>
    <w:rsid w:val="00AE7B52"/>
    <w:rsid w:val="00AE7C4D"/>
    <w:rsid w:val="00AF03B5"/>
    <w:rsid w:val="00AF0658"/>
    <w:rsid w:val="00AF0BDA"/>
    <w:rsid w:val="00AF142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7EFA"/>
    <w:rsid w:val="00B0077A"/>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2AD"/>
    <w:rsid w:val="00B153A2"/>
    <w:rsid w:val="00B15512"/>
    <w:rsid w:val="00B156EC"/>
    <w:rsid w:val="00B15B42"/>
    <w:rsid w:val="00B15E77"/>
    <w:rsid w:val="00B1649A"/>
    <w:rsid w:val="00B167DE"/>
    <w:rsid w:val="00B17262"/>
    <w:rsid w:val="00B173EA"/>
    <w:rsid w:val="00B1749F"/>
    <w:rsid w:val="00B17C63"/>
    <w:rsid w:val="00B203D4"/>
    <w:rsid w:val="00B2070A"/>
    <w:rsid w:val="00B20EA8"/>
    <w:rsid w:val="00B2342B"/>
    <w:rsid w:val="00B23F80"/>
    <w:rsid w:val="00B24C05"/>
    <w:rsid w:val="00B257A3"/>
    <w:rsid w:val="00B27202"/>
    <w:rsid w:val="00B27CDD"/>
    <w:rsid w:val="00B3014C"/>
    <w:rsid w:val="00B30A92"/>
    <w:rsid w:val="00B30C5F"/>
    <w:rsid w:val="00B31569"/>
    <w:rsid w:val="00B31CE9"/>
    <w:rsid w:val="00B3423F"/>
    <w:rsid w:val="00B343AC"/>
    <w:rsid w:val="00B346B3"/>
    <w:rsid w:val="00B34864"/>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10B3"/>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6CD4"/>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7C9"/>
    <w:rsid w:val="00B80B3B"/>
    <w:rsid w:val="00B80F37"/>
    <w:rsid w:val="00B814DB"/>
    <w:rsid w:val="00B81728"/>
    <w:rsid w:val="00B81AC1"/>
    <w:rsid w:val="00B81C8E"/>
    <w:rsid w:val="00B824AE"/>
    <w:rsid w:val="00B82836"/>
    <w:rsid w:val="00B82918"/>
    <w:rsid w:val="00B82A6B"/>
    <w:rsid w:val="00B82A85"/>
    <w:rsid w:val="00B8347B"/>
    <w:rsid w:val="00B834CF"/>
    <w:rsid w:val="00B846DE"/>
    <w:rsid w:val="00B847C5"/>
    <w:rsid w:val="00B85232"/>
    <w:rsid w:val="00B861D3"/>
    <w:rsid w:val="00B86533"/>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13E8"/>
    <w:rsid w:val="00BA177B"/>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2440"/>
    <w:rsid w:val="00BE3EDD"/>
    <w:rsid w:val="00BE442F"/>
    <w:rsid w:val="00BE5AFA"/>
    <w:rsid w:val="00BE65EC"/>
    <w:rsid w:val="00BE6B6B"/>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5B1"/>
    <w:rsid w:val="00BF492D"/>
    <w:rsid w:val="00BF4CFB"/>
    <w:rsid w:val="00BF4ED9"/>
    <w:rsid w:val="00BF56B5"/>
    <w:rsid w:val="00BF585A"/>
    <w:rsid w:val="00BF5E29"/>
    <w:rsid w:val="00BF6954"/>
    <w:rsid w:val="00BF723B"/>
    <w:rsid w:val="00BF72CC"/>
    <w:rsid w:val="00BF73A9"/>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595"/>
    <w:rsid w:val="00C12710"/>
    <w:rsid w:val="00C129DB"/>
    <w:rsid w:val="00C12AFF"/>
    <w:rsid w:val="00C12E94"/>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135"/>
    <w:rsid w:val="00C5271E"/>
    <w:rsid w:val="00C5294C"/>
    <w:rsid w:val="00C53298"/>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1E"/>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DFE"/>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C1D"/>
    <w:rsid w:val="00CD5F38"/>
    <w:rsid w:val="00CD7079"/>
    <w:rsid w:val="00CD7165"/>
    <w:rsid w:val="00CE0730"/>
    <w:rsid w:val="00CE0751"/>
    <w:rsid w:val="00CE12E0"/>
    <w:rsid w:val="00CE14A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C26"/>
    <w:rsid w:val="00D01E1C"/>
    <w:rsid w:val="00D0209A"/>
    <w:rsid w:val="00D022C7"/>
    <w:rsid w:val="00D032B4"/>
    <w:rsid w:val="00D03A3F"/>
    <w:rsid w:val="00D04792"/>
    <w:rsid w:val="00D04F2B"/>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3569"/>
    <w:rsid w:val="00D13660"/>
    <w:rsid w:val="00D13D6B"/>
    <w:rsid w:val="00D15231"/>
    <w:rsid w:val="00D1531F"/>
    <w:rsid w:val="00D158D1"/>
    <w:rsid w:val="00D1592A"/>
    <w:rsid w:val="00D15B0B"/>
    <w:rsid w:val="00D1633C"/>
    <w:rsid w:val="00D167B0"/>
    <w:rsid w:val="00D16CE7"/>
    <w:rsid w:val="00D17FF1"/>
    <w:rsid w:val="00D20449"/>
    <w:rsid w:val="00D20B15"/>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934"/>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586A"/>
    <w:rsid w:val="00D76AA0"/>
    <w:rsid w:val="00D76BB9"/>
    <w:rsid w:val="00D76FD7"/>
    <w:rsid w:val="00D7721F"/>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0982"/>
    <w:rsid w:val="00DA164A"/>
    <w:rsid w:val="00DA1740"/>
    <w:rsid w:val="00DA22B8"/>
    <w:rsid w:val="00DA26DC"/>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BA3"/>
    <w:rsid w:val="00DC5F0E"/>
    <w:rsid w:val="00DC6539"/>
    <w:rsid w:val="00DC66CE"/>
    <w:rsid w:val="00DC674D"/>
    <w:rsid w:val="00DC6EDA"/>
    <w:rsid w:val="00DC722C"/>
    <w:rsid w:val="00DC7950"/>
    <w:rsid w:val="00DC7D52"/>
    <w:rsid w:val="00DD03F9"/>
    <w:rsid w:val="00DD0601"/>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75C"/>
    <w:rsid w:val="00DE7FDD"/>
    <w:rsid w:val="00DF0678"/>
    <w:rsid w:val="00DF0710"/>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05E2"/>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A1C"/>
    <w:rsid w:val="00E34B35"/>
    <w:rsid w:val="00E34DFB"/>
    <w:rsid w:val="00E34F65"/>
    <w:rsid w:val="00E3555E"/>
    <w:rsid w:val="00E36597"/>
    <w:rsid w:val="00E366C6"/>
    <w:rsid w:val="00E368AA"/>
    <w:rsid w:val="00E3725F"/>
    <w:rsid w:val="00E4045C"/>
    <w:rsid w:val="00E4058D"/>
    <w:rsid w:val="00E412A4"/>
    <w:rsid w:val="00E4144C"/>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0B89"/>
    <w:rsid w:val="00E61249"/>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A59"/>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4C9"/>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436"/>
    <w:rsid w:val="00EE09B3"/>
    <w:rsid w:val="00EE1D2E"/>
    <w:rsid w:val="00EE1E25"/>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45A2"/>
    <w:rsid w:val="00F14A5A"/>
    <w:rsid w:val="00F14D27"/>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955"/>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25"/>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BDF"/>
    <w:rsid w:val="00F60A14"/>
    <w:rsid w:val="00F60ABA"/>
    <w:rsid w:val="00F60D07"/>
    <w:rsid w:val="00F61978"/>
    <w:rsid w:val="00F61E9C"/>
    <w:rsid w:val="00F62B83"/>
    <w:rsid w:val="00F63800"/>
    <w:rsid w:val="00F639F0"/>
    <w:rsid w:val="00F63C35"/>
    <w:rsid w:val="00F63DDB"/>
    <w:rsid w:val="00F65D51"/>
    <w:rsid w:val="00F66859"/>
    <w:rsid w:val="00F66B0A"/>
    <w:rsid w:val="00F66FB7"/>
    <w:rsid w:val="00F67CD2"/>
    <w:rsid w:val="00F7089D"/>
    <w:rsid w:val="00F70ACD"/>
    <w:rsid w:val="00F70B65"/>
    <w:rsid w:val="00F70D9B"/>
    <w:rsid w:val="00F71476"/>
    <w:rsid w:val="00F722A9"/>
    <w:rsid w:val="00F724EC"/>
    <w:rsid w:val="00F73552"/>
    <w:rsid w:val="00F73809"/>
    <w:rsid w:val="00F739F9"/>
    <w:rsid w:val="00F73AFA"/>
    <w:rsid w:val="00F74FCF"/>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192"/>
    <w:rsid w:val="00FA0656"/>
    <w:rsid w:val="00FA06FD"/>
    <w:rsid w:val="00FA1E75"/>
    <w:rsid w:val="00FA2191"/>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233"/>
    <w:rsid w:val="00FD1357"/>
    <w:rsid w:val="00FD171E"/>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E2"/>
    <w:rsid w:val="00FF22D1"/>
    <w:rsid w:val="00FF26DC"/>
    <w:rsid w:val="00FF27FC"/>
    <w:rsid w:val="00FF29E4"/>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711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목록 단락,リスト段落,列出段落1"/>
    <w:basedOn w:val="a1"/>
    <w:link w:val="aff1"/>
    <w:uiPriority w:val="34"/>
    <w:qFormat/>
    <w:pPr>
      <w:ind w:firstLineChars="200" w:firstLine="420"/>
    </w:pPr>
  </w:style>
  <w:style w:type="paragraph" w:customStyle="1" w:styleId="CRCoverPage">
    <w:name w:val="CR Cover Page"/>
    <w:next w:val="a1"/>
    <w:link w:val="CRCoverPageZchn"/>
    <w:qFormat/>
    <w:pPr>
      <w:spacing w:after="120"/>
    </w:pPr>
    <w:rPr>
      <w:rFonts w:ascii="Arial" w:eastAsia="宋体" w:hAnsi="Arial"/>
      <w:lang w:eastAsia="en-US"/>
    </w:rPr>
  </w:style>
  <w:style w:type="character" w:customStyle="1" w:styleId="CRCoverPageZchn">
    <w:name w:val="CR Cover Page Zchn"/>
    <w:link w:val="CRCoverPage"/>
    <w:qFormat/>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semiHidden/>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8256">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72409133">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797187828">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0391448">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688748039">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57435209">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37D88-86E9-439B-B30D-F02D3FEEC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24442</TotalTime>
  <Pages>6</Pages>
  <Words>2155</Words>
  <Characters>12284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469</cp:revision>
  <cp:lastPrinted>2010-01-06T08:23:00Z</cp:lastPrinted>
  <dcterms:created xsi:type="dcterms:W3CDTF">2023-02-03T03:39:00Z</dcterms:created>
  <dcterms:modified xsi:type="dcterms:W3CDTF">2024-11-08T08:49:00Z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1727777716</vt:lpwstr>
  </property>
</Properties>
</file>